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010EF" w14:textId="655F0C5C" w:rsidR="00002086" w:rsidRDefault="008B46C5" w:rsidP="008B46C5">
      <w:pPr>
        <w:spacing w:after="0" w:line="480" w:lineRule="auto"/>
      </w:pPr>
      <w:r>
        <w:t>Word count</w:t>
      </w:r>
      <w:r w:rsidR="00A63C02">
        <w:t>:</w:t>
      </w:r>
      <w:r w:rsidR="00EC04DE">
        <w:t xml:space="preserve"> 4816</w:t>
      </w:r>
    </w:p>
    <w:p w14:paraId="48A6207A" w14:textId="58AEF59C" w:rsidR="00900670" w:rsidRDefault="00900670" w:rsidP="008B46C5">
      <w:pPr>
        <w:spacing w:after="0" w:line="480" w:lineRule="auto"/>
      </w:pPr>
      <w:r>
        <w:t xml:space="preserve">Tables: </w:t>
      </w:r>
      <w:bookmarkStart w:id="0" w:name="_GoBack"/>
      <w:bookmarkEnd w:id="0"/>
    </w:p>
    <w:p w14:paraId="7CDBB266" w14:textId="26EBF157" w:rsidR="002B24C4" w:rsidRDefault="002B24C4" w:rsidP="008B46C5">
      <w:pPr>
        <w:spacing w:after="0" w:line="480" w:lineRule="auto"/>
      </w:pPr>
      <w:r>
        <w:t xml:space="preserve">Running head: Maternal Alcohol Use During Pregnancy and Child ADHD </w:t>
      </w:r>
    </w:p>
    <w:p w14:paraId="7D168021" w14:textId="77777777" w:rsidR="00312DC1" w:rsidRPr="007D2072" w:rsidRDefault="009635A3" w:rsidP="00F55A7A">
      <w:pPr>
        <w:spacing w:after="0" w:line="480" w:lineRule="auto"/>
        <w:jc w:val="center"/>
        <w:rPr>
          <w:b/>
        </w:rPr>
      </w:pPr>
      <w:r w:rsidRPr="00D80D9C">
        <w:t>MATERNAL ALCOHOL USE DURING PREGNANCY AND OFFSPRING ADHD</w:t>
      </w:r>
      <w:r w:rsidR="00665E79">
        <w:t>: A PROSPECTIVE SIBLING CONTROL STUDY</w:t>
      </w:r>
    </w:p>
    <w:p w14:paraId="633E73FD" w14:textId="77777777" w:rsidR="009635A3" w:rsidRPr="00D80D9C" w:rsidRDefault="009635A3" w:rsidP="001A23AC">
      <w:pPr>
        <w:spacing w:after="0" w:line="480" w:lineRule="auto"/>
      </w:pPr>
    </w:p>
    <w:p w14:paraId="6DF49071" w14:textId="77777777" w:rsidR="0000402A" w:rsidRPr="00FF2FDC" w:rsidRDefault="006E2EA3" w:rsidP="00F55A7A">
      <w:pPr>
        <w:spacing w:after="0" w:line="480" w:lineRule="auto"/>
        <w:jc w:val="center"/>
        <w:rPr>
          <w:lang w:val="nb-NO"/>
        </w:rPr>
      </w:pPr>
      <w:r>
        <w:rPr>
          <w:lang w:val="nb-NO"/>
        </w:rPr>
        <w:t>*</w:t>
      </w:r>
      <w:r w:rsidR="00E20270" w:rsidRPr="00FF2FDC">
        <w:rPr>
          <w:lang w:val="nb-NO"/>
        </w:rPr>
        <w:t xml:space="preserve">Espen Moen Eilertsen, </w:t>
      </w:r>
      <w:r w:rsidR="0000402A" w:rsidRPr="00FF2FDC">
        <w:rPr>
          <w:lang w:val="nb-NO"/>
        </w:rPr>
        <w:t>1</w:t>
      </w:r>
    </w:p>
    <w:p w14:paraId="5A562F98" w14:textId="77777777" w:rsidR="0000402A" w:rsidRPr="00FF2FDC" w:rsidRDefault="0008299D" w:rsidP="00F55A7A">
      <w:pPr>
        <w:spacing w:after="0" w:line="480" w:lineRule="auto"/>
        <w:jc w:val="center"/>
        <w:rPr>
          <w:lang w:val="nb-NO"/>
        </w:rPr>
      </w:pPr>
      <w:r w:rsidRPr="00FF2FDC">
        <w:rPr>
          <w:lang w:val="nb-NO"/>
        </w:rPr>
        <w:t xml:space="preserve">Line C. Gjerde, </w:t>
      </w:r>
      <w:r w:rsidR="0000402A" w:rsidRPr="00FF2FDC">
        <w:rPr>
          <w:lang w:val="nb-NO"/>
        </w:rPr>
        <w:t>1, 2</w:t>
      </w:r>
    </w:p>
    <w:p w14:paraId="376CAD77" w14:textId="77777777" w:rsidR="0000402A" w:rsidRDefault="00FF2FDC" w:rsidP="00F55A7A">
      <w:pPr>
        <w:spacing w:after="0" w:line="480" w:lineRule="auto"/>
        <w:jc w:val="center"/>
        <w:rPr>
          <w:lang w:val="nb-NO"/>
        </w:rPr>
      </w:pPr>
      <w:r w:rsidRPr="00B077CE">
        <w:rPr>
          <w:lang w:val="nb-NO"/>
        </w:rPr>
        <w:t xml:space="preserve">Ted Reichborn-Kjennerud, </w:t>
      </w:r>
      <w:r w:rsidR="006A4B91">
        <w:rPr>
          <w:lang w:val="nb-NO"/>
        </w:rPr>
        <w:t>1, 3</w:t>
      </w:r>
    </w:p>
    <w:p w14:paraId="5F478080" w14:textId="77777777" w:rsidR="00DB5BF9" w:rsidRPr="00000668" w:rsidRDefault="00DB5BF9" w:rsidP="00DB5BF9">
      <w:pPr>
        <w:spacing w:after="0" w:line="480" w:lineRule="auto"/>
        <w:jc w:val="center"/>
        <w:rPr>
          <w:lang w:val="nb-NO"/>
        </w:rPr>
      </w:pPr>
      <w:r w:rsidRPr="00000668">
        <w:rPr>
          <w:lang w:val="nb-NO"/>
        </w:rPr>
        <w:t xml:space="preserve">Ragnhild E. Ørstavik, </w:t>
      </w:r>
      <w:r>
        <w:rPr>
          <w:lang w:val="nb-NO"/>
        </w:rPr>
        <w:t>1</w:t>
      </w:r>
    </w:p>
    <w:p w14:paraId="55199946" w14:textId="77777777" w:rsidR="00DB5BF9" w:rsidRPr="00B077CE" w:rsidRDefault="00DB5BF9" w:rsidP="00DB5BF9">
      <w:pPr>
        <w:spacing w:after="0" w:line="480" w:lineRule="auto"/>
        <w:jc w:val="center"/>
        <w:rPr>
          <w:lang w:val="nb-NO"/>
        </w:rPr>
      </w:pPr>
      <w:r w:rsidRPr="00000668">
        <w:rPr>
          <w:lang w:val="nb-NO"/>
        </w:rPr>
        <w:t>Gun Peggy Knudsen, 1</w:t>
      </w:r>
    </w:p>
    <w:p w14:paraId="5219E60D" w14:textId="77777777" w:rsidR="0000402A" w:rsidRPr="00B077CE" w:rsidRDefault="00AE5760" w:rsidP="00F55A7A">
      <w:pPr>
        <w:spacing w:after="0" w:line="480" w:lineRule="auto"/>
        <w:jc w:val="center"/>
        <w:rPr>
          <w:lang w:val="nb-NO"/>
        </w:rPr>
      </w:pPr>
      <w:r w:rsidRPr="00B077CE">
        <w:rPr>
          <w:lang w:val="nb-NO"/>
        </w:rPr>
        <w:t>Camilla Stoltenberg,</w:t>
      </w:r>
      <w:r w:rsidR="00BD4BF5">
        <w:rPr>
          <w:lang w:val="nb-NO"/>
        </w:rPr>
        <w:t xml:space="preserve"> 1</w:t>
      </w:r>
      <w:r w:rsidR="002A6708">
        <w:rPr>
          <w:lang w:val="nb-NO"/>
        </w:rPr>
        <w:t xml:space="preserve">, </w:t>
      </w:r>
      <w:r w:rsidR="003C3B51">
        <w:rPr>
          <w:lang w:val="nb-NO"/>
        </w:rPr>
        <w:t>4</w:t>
      </w:r>
      <w:r w:rsidRPr="00B077CE">
        <w:rPr>
          <w:lang w:val="nb-NO"/>
        </w:rPr>
        <w:t xml:space="preserve"> </w:t>
      </w:r>
    </w:p>
    <w:p w14:paraId="469B4F79" w14:textId="77777777" w:rsidR="0000402A" w:rsidRPr="00051548" w:rsidRDefault="0000402A" w:rsidP="00F55A7A">
      <w:pPr>
        <w:spacing w:after="0" w:line="480" w:lineRule="auto"/>
        <w:jc w:val="center"/>
        <w:rPr>
          <w:lang w:val="nb-NO"/>
        </w:rPr>
      </w:pPr>
      <w:r w:rsidRPr="00051548">
        <w:rPr>
          <w:lang w:val="nb-NO"/>
        </w:rPr>
        <w:t>Nikolai Czajkowski 1, 2</w:t>
      </w:r>
    </w:p>
    <w:p w14:paraId="4F44AB20" w14:textId="77777777" w:rsidR="0000402A" w:rsidRPr="001C7FDD" w:rsidRDefault="00000668" w:rsidP="00F55A7A">
      <w:pPr>
        <w:spacing w:after="0" w:line="480" w:lineRule="auto"/>
        <w:jc w:val="center"/>
        <w:rPr>
          <w:lang w:val="nb-NO"/>
        </w:rPr>
      </w:pPr>
      <w:r w:rsidRPr="001C7FDD">
        <w:rPr>
          <w:lang w:val="nb-NO"/>
        </w:rPr>
        <w:t xml:space="preserve">Espen Røysamb, </w:t>
      </w:r>
      <w:r w:rsidR="0000402A" w:rsidRPr="001C7FDD">
        <w:rPr>
          <w:lang w:val="nb-NO"/>
        </w:rPr>
        <w:t xml:space="preserve">1, 2 </w:t>
      </w:r>
    </w:p>
    <w:p w14:paraId="1865C01F" w14:textId="77777777" w:rsidR="0000402A" w:rsidRPr="001C7FDD" w:rsidRDefault="00E16C64" w:rsidP="00F55A7A">
      <w:pPr>
        <w:spacing w:after="0" w:line="480" w:lineRule="auto"/>
        <w:jc w:val="center"/>
        <w:rPr>
          <w:lang w:val="nb-NO"/>
        </w:rPr>
      </w:pPr>
      <w:r w:rsidRPr="001C7FDD">
        <w:rPr>
          <w:lang w:val="nb-NO"/>
        </w:rPr>
        <w:t xml:space="preserve">Kenneth S. Kendler, </w:t>
      </w:r>
      <w:r w:rsidR="003C3B51">
        <w:rPr>
          <w:lang w:val="nb-NO"/>
        </w:rPr>
        <w:t>5, 6</w:t>
      </w:r>
    </w:p>
    <w:p w14:paraId="12882268" w14:textId="77777777" w:rsidR="0000402A" w:rsidRPr="002A296B" w:rsidRDefault="001C7FDD" w:rsidP="00F55A7A">
      <w:pPr>
        <w:spacing w:after="0" w:line="480" w:lineRule="auto"/>
        <w:jc w:val="center"/>
      </w:pPr>
      <w:r w:rsidRPr="002A296B">
        <w:t xml:space="preserve">Eivind Ystrom, </w:t>
      </w:r>
      <w:r w:rsidR="003C3B51" w:rsidRPr="002A296B">
        <w:t>1, 2, 7</w:t>
      </w:r>
    </w:p>
    <w:p w14:paraId="0B9CABA7" w14:textId="77777777" w:rsidR="000B430F" w:rsidRPr="002A296B" w:rsidRDefault="000B430F" w:rsidP="00F55A7A">
      <w:pPr>
        <w:spacing w:after="0" w:line="480" w:lineRule="auto"/>
      </w:pPr>
    </w:p>
    <w:p w14:paraId="1471DE2B" w14:textId="77777777" w:rsidR="00CC742A" w:rsidRDefault="004E1F2A" w:rsidP="00F55A7A">
      <w:pPr>
        <w:spacing w:after="0" w:line="480" w:lineRule="auto"/>
      </w:pPr>
      <w:r>
        <w:t>Affiliations</w:t>
      </w:r>
      <w:r w:rsidR="00E32EFC">
        <w:t>:</w:t>
      </w:r>
      <w:r>
        <w:t xml:space="preserve"> </w:t>
      </w:r>
      <w:r w:rsidR="001A2639" w:rsidRPr="00A44A61">
        <w:rPr>
          <w:vertAlign w:val="superscript"/>
        </w:rPr>
        <w:t>1</w:t>
      </w:r>
      <w:r w:rsidR="006B6A2C" w:rsidRPr="00A44A61">
        <w:t>Norwegian Institute of Public Health, Oslo</w:t>
      </w:r>
      <w:r w:rsidR="000B17BE" w:rsidRPr="00A44A61">
        <w:t xml:space="preserve">; </w:t>
      </w:r>
      <w:r w:rsidR="000B17BE" w:rsidRPr="00A44A61">
        <w:rPr>
          <w:vertAlign w:val="superscript"/>
        </w:rPr>
        <w:t>2</w:t>
      </w:r>
      <w:r w:rsidR="006B6A2C" w:rsidRPr="00A44A61">
        <w:t xml:space="preserve">Department of Psychology, University of Oslo; </w:t>
      </w:r>
      <w:r w:rsidR="006A4B91">
        <w:rPr>
          <w:vertAlign w:val="superscript"/>
        </w:rPr>
        <w:t>3</w:t>
      </w:r>
      <w:r w:rsidR="006A4B91" w:rsidRPr="00A44A61">
        <w:t xml:space="preserve">Institute of Clinical Medicine, University of Oslo; </w:t>
      </w:r>
      <w:r w:rsidR="003C3B51">
        <w:rPr>
          <w:vertAlign w:val="superscript"/>
        </w:rPr>
        <w:t>4</w:t>
      </w:r>
      <w:r w:rsidR="005012E7" w:rsidRPr="00A44A61">
        <w:t xml:space="preserve">Department of Global Public Health and Primary Care, University of Bergen, Norway; </w:t>
      </w:r>
      <w:r w:rsidR="003C3B51">
        <w:rPr>
          <w:vertAlign w:val="superscript"/>
        </w:rPr>
        <w:t>5</w:t>
      </w:r>
      <w:r w:rsidR="006B6A2C" w:rsidRPr="00A44A61">
        <w:t xml:space="preserve">Virginia Institute for Psychiatric and Behavioral Genetics, Virginia Commonwealth University; </w:t>
      </w:r>
      <w:r w:rsidR="003C3B51">
        <w:rPr>
          <w:vertAlign w:val="superscript"/>
        </w:rPr>
        <w:t>6</w:t>
      </w:r>
      <w:r w:rsidR="006B6A2C" w:rsidRPr="00A44A61">
        <w:t xml:space="preserve">Departments of Psychiatry and Human and Molecular Genetics, Virginia Commonwealth University; </w:t>
      </w:r>
      <w:r w:rsidR="003C3B51">
        <w:rPr>
          <w:vertAlign w:val="superscript"/>
        </w:rPr>
        <w:t>7</w:t>
      </w:r>
      <w:r w:rsidR="006D7227" w:rsidRPr="00A44A61">
        <w:t>PharmacoEpidemiology and Drug Safety Research Group, School of Pharmacy, University of Oslo</w:t>
      </w:r>
      <w:r w:rsidR="00E00F79" w:rsidRPr="00A44A61">
        <w:t>;</w:t>
      </w:r>
      <w:r w:rsidR="00B761A8" w:rsidRPr="00A44A61">
        <w:t xml:space="preserve"> </w:t>
      </w:r>
    </w:p>
    <w:p w14:paraId="6F64C972" w14:textId="77777777" w:rsidR="009E77AB" w:rsidRDefault="009E77AB" w:rsidP="00F55A7A">
      <w:pPr>
        <w:spacing w:after="0" w:line="480" w:lineRule="auto"/>
      </w:pPr>
    </w:p>
    <w:p w14:paraId="40835EE9" w14:textId="77777777" w:rsidR="00B73A43" w:rsidRDefault="00B73A43" w:rsidP="00264471">
      <w:pPr>
        <w:spacing w:after="0" w:line="480" w:lineRule="auto"/>
      </w:pPr>
    </w:p>
    <w:p w14:paraId="0ADCD6A2" w14:textId="77777777" w:rsidR="00264471" w:rsidRDefault="00F87ABB" w:rsidP="00264471">
      <w:pPr>
        <w:spacing w:after="0" w:line="480" w:lineRule="auto"/>
      </w:pPr>
      <w:r w:rsidRPr="00EB4293">
        <w:t>*Corresponding author</w:t>
      </w:r>
      <w:r w:rsidR="005F0E3B" w:rsidRPr="00EB4293">
        <w:t>: Espen Moen Eilertsen, Norwegian Institute of Public Health, Box 4404, Nydalen, N-0403</w:t>
      </w:r>
      <w:r w:rsidR="0006673A" w:rsidRPr="00EB4293">
        <w:t xml:space="preserve"> Oslo, Norway. E-</w:t>
      </w:r>
      <w:r w:rsidR="005F0E3B" w:rsidRPr="00EB4293">
        <w:t>mail:</w:t>
      </w:r>
      <w:r w:rsidR="00511049" w:rsidRPr="00EB4293">
        <w:t xml:space="preserve"> </w:t>
      </w:r>
      <w:hyperlink r:id="rId8" w:history="1">
        <w:r w:rsidR="00264471" w:rsidRPr="00C10DBA">
          <w:rPr>
            <w:rStyle w:val="Hyperlink"/>
          </w:rPr>
          <w:t>espenmoen.eilertsen@fhi.no</w:t>
        </w:r>
      </w:hyperlink>
    </w:p>
    <w:p w14:paraId="5522AAFD" w14:textId="77777777" w:rsidR="00264471" w:rsidRDefault="00264471">
      <w:r>
        <w:br w:type="page"/>
      </w:r>
    </w:p>
    <w:p w14:paraId="2E069735" w14:textId="77777777" w:rsidR="007B4A9F" w:rsidRPr="0013311D" w:rsidRDefault="00D73442" w:rsidP="00264471">
      <w:pPr>
        <w:pStyle w:val="Heading1"/>
      </w:pPr>
      <w:r>
        <w:lastRenderedPageBreak/>
        <w:t>A</w:t>
      </w:r>
      <w:r w:rsidR="007B4A9F" w:rsidRPr="0013311D">
        <w:t>bstract</w:t>
      </w:r>
    </w:p>
    <w:p w14:paraId="4DE3AA4A" w14:textId="77777777" w:rsidR="007E691F" w:rsidRPr="00455FD0" w:rsidRDefault="001E174A" w:rsidP="00C813B7">
      <w:pPr>
        <w:pStyle w:val="Heading2"/>
      </w:pPr>
      <w:r w:rsidRPr="00455FD0">
        <w:t>Background</w:t>
      </w:r>
    </w:p>
    <w:p w14:paraId="3208B126" w14:textId="77777777" w:rsidR="002B1625" w:rsidRDefault="00240B9F" w:rsidP="00F55A7A">
      <w:pPr>
        <w:spacing w:line="480" w:lineRule="auto"/>
      </w:pPr>
      <w:r>
        <w:t xml:space="preserve">Maternal alcohol use during pregnancy has </w:t>
      </w:r>
      <w:r w:rsidR="000D600B">
        <w:t>repeatedly</w:t>
      </w:r>
      <w:r w:rsidR="00AD3AAF">
        <w:t xml:space="preserve"> </w:t>
      </w:r>
      <w:r w:rsidR="006D5013">
        <w:t xml:space="preserve">been associated with </w:t>
      </w:r>
      <w:r w:rsidR="00AE3D42">
        <w:t>development of</w:t>
      </w:r>
      <w:r w:rsidR="006D5013">
        <w:t xml:space="preserve"> </w:t>
      </w:r>
      <w:r w:rsidR="00615E85">
        <w:t>ADHD</w:t>
      </w:r>
      <w:r w:rsidR="00C21624">
        <w:t xml:space="preserve"> in the offspring</w:t>
      </w:r>
      <w:r w:rsidR="00FB7B74">
        <w:t xml:space="preserve">. </w:t>
      </w:r>
      <w:r w:rsidR="001714CF">
        <w:t xml:space="preserve">It is, however not </w:t>
      </w:r>
      <w:r w:rsidR="004127DA">
        <w:t xml:space="preserve">known whether this </w:t>
      </w:r>
      <w:r w:rsidR="00074F90">
        <w:t>reflects</w:t>
      </w:r>
      <w:r w:rsidR="007F4862">
        <w:t xml:space="preserve"> a direct </w:t>
      </w:r>
      <w:r w:rsidR="000613C9">
        <w:t xml:space="preserve">casual </w:t>
      </w:r>
      <w:r w:rsidR="005537B4">
        <w:t xml:space="preserve">intra-uterine </w:t>
      </w:r>
      <w:r w:rsidR="000613C9">
        <w:t>effect or</w:t>
      </w:r>
      <w:r w:rsidR="00EA46A8">
        <w:t xml:space="preserve"> </w:t>
      </w:r>
      <w:r w:rsidR="00D15447">
        <w:t xml:space="preserve">a non-causal relationship due to </w:t>
      </w:r>
      <w:r w:rsidR="00DE75B5">
        <w:t>confounding</w:t>
      </w:r>
      <w:r w:rsidR="00F720DE">
        <w:t>.</w:t>
      </w:r>
      <w:r w:rsidR="00E318B5">
        <w:t xml:space="preserve"> </w:t>
      </w:r>
      <w:r w:rsidR="00B87A06">
        <w:t xml:space="preserve">We used three different </w:t>
      </w:r>
      <w:r w:rsidR="00B93D88">
        <w:t xml:space="preserve">approaches </w:t>
      </w:r>
      <w:r w:rsidR="00F0636E">
        <w:t xml:space="preserve">to control </w:t>
      </w:r>
      <w:r w:rsidR="004C67BB">
        <w:t xml:space="preserve">for </w:t>
      </w:r>
      <w:r w:rsidR="002A12C8">
        <w:t xml:space="preserve">measured and unmeasured </w:t>
      </w:r>
      <w:r w:rsidR="00F0636E">
        <w:t>confounding</w:t>
      </w:r>
      <w:r w:rsidR="009B1026">
        <w:t xml:space="preserve">; </w:t>
      </w:r>
      <w:r w:rsidR="00355A3E">
        <w:t xml:space="preserve">statistical adjustment </w:t>
      </w:r>
      <w:r w:rsidR="00D03D27">
        <w:t xml:space="preserve">for </w:t>
      </w:r>
      <w:r w:rsidR="00355A3E">
        <w:t xml:space="preserve">covariates, </w:t>
      </w:r>
      <w:r w:rsidR="00E927E2">
        <w:t xml:space="preserve">negative control comparison against </w:t>
      </w:r>
      <w:r w:rsidR="000303F4">
        <w:t xml:space="preserve">maternal pre-pregnancy </w:t>
      </w:r>
      <w:r w:rsidR="00A26B3F">
        <w:t xml:space="preserve">alcohol use, and </w:t>
      </w:r>
      <w:r w:rsidR="00AB4849">
        <w:t>comparison among differentially exposed siblings</w:t>
      </w:r>
      <w:r w:rsidR="00606B1F">
        <w:t>.</w:t>
      </w:r>
    </w:p>
    <w:p w14:paraId="1280D799" w14:textId="77777777" w:rsidR="00982F9C" w:rsidRPr="006D366D" w:rsidRDefault="00982F9C" w:rsidP="00C813B7">
      <w:pPr>
        <w:pStyle w:val="Heading2"/>
      </w:pPr>
      <w:r w:rsidRPr="001E0273">
        <w:t>Methods</w:t>
      </w:r>
    </w:p>
    <w:p w14:paraId="73DBC56C" w14:textId="4FB089EC" w:rsidR="001E0273" w:rsidRPr="005C1F15" w:rsidRDefault="00F51D65" w:rsidP="004E6D99">
      <w:pPr>
        <w:spacing w:line="480" w:lineRule="auto"/>
      </w:pPr>
      <w:r>
        <w:t xml:space="preserve">The sample comprised 114 </w:t>
      </w:r>
      <w:r w:rsidR="000A4317">
        <w:t>247 children</w:t>
      </w:r>
      <w:r w:rsidR="00FE5B5C">
        <w:t xml:space="preserve"> (</w:t>
      </w:r>
      <w:r>
        <w:t>34</w:t>
      </w:r>
      <w:r w:rsidR="00FE5B5C">
        <w:t> </w:t>
      </w:r>
      <w:r w:rsidR="00E02196">
        <w:t xml:space="preserve">283 </w:t>
      </w:r>
      <w:r w:rsidR="000A4317">
        <w:t>siblings</w:t>
      </w:r>
      <w:r w:rsidR="00FE5B5C">
        <w:t>)</w:t>
      </w:r>
      <w:r w:rsidR="001371D6" w:rsidRPr="006D366D">
        <w:t xml:space="preserve"> </w:t>
      </w:r>
      <w:r w:rsidR="00BD6F88" w:rsidRPr="006D366D">
        <w:t xml:space="preserve">from </w:t>
      </w:r>
      <w:r>
        <w:t xml:space="preserve">94 </w:t>
      </w:r>
      <w:r w:rsidR="001371D6">
        <w:t>907 mothers</w:t>
      </w:r>
      <w:r w:rsidR="003E3937">
        <w:t>,</w:t>
      </w:r>
      <w:r w:rsidR="00146EB6">
        <w:t xml:space="preserve"> </w:t>
      </w:r>
      <w:r w:rsidR="00977265" w:rsidRPr="00977265">
        <w:t>r</w:t>
      </w:r>
      <w:r w:rsidR="000A4317">
        <w:t>ecruited to the Norwegian Mother and Child Birth Cohort Study between 1999 and 2008</w:t>
      </w:r>
      <w:r w:rsidR="0019715B">
        <w:t>.</w:t>
      </w:r>
      <w:r w:rsidR="008E5551">
        <w:t xml:space="preserve"> Self-reported measuremen</w:t>
      </w:r>
      <w:r w:rsidR="00DC0BA0">
        <w:t xml:space="preserve">ts of alcohol use were obtained </w:t>
      </w:r>
      <w:r w:rsidR="008E5551">
        <w:t>in week 30 during the pregnancy. Mothers rated offspring ADHD symptoms at 5 years</w:t>
      </w:r>
      <w:r w:rsidR="00B8757E">
        <w:t xml:space="preserve"> on two</w:t>
      </w:r>
      <w:r w:rsidR="008408F4">
        <w:t xml:space="preserve"> measures</w:t>
      </w:r>
      <w:r w:rsidR="00F2371B">
        <w:t>. Clinical ADHD diagnoses were</w:t>
      </w:r>
      <w:r w:rsidR="008E5551">
        <w:t xml:space="preserve"> obtained from the </w:t>
      </w:r>
      <w:r w:rsidR="008E5551" w:rsidRPr="0026773D">
        <w:t>Norwegian Patient Registry</w:t>
      </w:r>
      <w:r w:rsidR="008E5551">
        <w:t>.</w:t>
      </w:r>
    </w:p>
    <w:p w14:paraId="5131ACF4" w14:textId="77777777" w:rsidR="00982F9C" w:rsidRDefault="00982F9C" w:rsidP="004E6D99">
      <w:pPr>
        <w:pStyle w:val="Heading2"/>
        <w:spacing w:line="480" w:lineRule="auto"/>
      </w:pPr>
      <w:r w:rsidRPr="001E0273">
        <w:t>Results</w:t>
      </w:r>
    </w:p>
    <w:p w14:paraId="79C4FC0E" w14:textId="2A55E3D7" w:rsidR="00FC3F6E" w:rsidRPr="00507CAA" w:rsidRDefault="00607446" w:rsidP="004E6D99">
      <w:pPr>
        <w:spacing w:line="480" w:lineRule="auto"/>
      </w:pPr>
      <w:r>
        <w:t xml:space="preserve">We </w:t>
      </w:r>
      <w:r w:rsidR="009E42F9">
        <w:t>found</w:t>
      </w:r>
      <w:r>
        <w:t xml:space="preserve"> an overall positive association between maternal alcohol use during pregnancy and offsprin</w:t>
      </w:r>
      <w:r w:rsidR="004A10D7">
        <w:t>g ADHD</w:t>
      </w:r>
      <w:r w:rsidR="004B6A29">
        <w:t xml:space="preserve"> symptoms</w:t>
      </w:r>
      <w:r w:rsidR="00D06D98">
        <w:t>, which</w:t>
      </w:r>
      <w:r w:rsidR="004A10D7">
        <w:t xml:space="preserve"> was </w:t>
      </w:r>
      <w:r w:rsidR="002B1061">
        <w:t xml:space="preserve">only </w:t>
      </w:r>
      <w:r>
        <w:t xml:space="preserve">marginally attenuated after inclusion of measured covariates. Both the </w:t>
      </w:r>
      <w:r w:rsidR="00843195">
        <w:t xml:space="preserve">negative control and </w:t>
      </w:r>
      <w:r>
        <w:t xml:space="preserve">sibling comparison analysis further attenuated the </w:t>
      </w:r>
      <w:r w:rsidR="00737AE0">
        <w:t xml:space="preserve">estimated </w:t>
      </w:r>
      <w:r>
        <w:t xml:space="preserve">association, but it </w:t>
      </w:r>
      <w:r w:rsidR="004A10D7">
        <w:t>remained</w:t>
      </w:r>
      <w:r>
        <w:t xml:space="preserve"> greater than zero</w:t>
      </w:r>
      <w:r w:rsidR="00185AB2">
        <w:t xml:space="preserve"> (</w:t>
      </w:r>
      <m:oMath>
        <m:r>
          <w:rPr>
            <w:rFonts w:ascii="Cambria Math" w:hAnsi="Cambria Math"/>
          </w:rPr>
          <m:t>β</m:t>
        </m:r>
      </m:oMath>
      <w:r w:rsidR="00185AB2">
        <w:rPr>
          <w:rFonts w:eastAsiaTheme="minorEastAsia"/>
        </w:rPr>
        <w:t xml:space="preserve"> = .017, 95% CI = .005 - .030</w:t>
      </w:r>
      <w:r w:rsidR="00185AB2">
        <w:t>)</w:t>
      </w:r>
      <w:r>
        <w:t>. No association was found between maternal alcohol use during preg</w:t>
      </w:r>
      <w:r w:rsidR="00E120D2">
        <w:t xml:space="preserve">nancy and </w:t>
      </w:r>
      <w:r>
        <w:t>offspring ADHD</w:t>
      </w:r>
      <w:r w:rsidR="00E120D2">
        <w:t xml:space="preserve"> diagnosis</w:t>
      </w:r>
      <w:r>
        <w:t>.</w:t>
      </w:r>
    </w:p>
    <w:p w14:paraId="1506A91D" w14:textId="77777777" w:rsidR="00982F9C" w:rsidRPr="004E6D99" w:rsidRDefault="00982F9C" w:rsidP="004E6D99">
      <w:pPr>
        <w:pStyle w:val="Heading2"/>
        <w:spacing w:line="480" w:lineRule="auto"/>
      </w:pPr>
      <w:r w:rsidRPr="004E6D99">
        <w:t>Conclusion</w:t>
      </w:r>
      <w:r w:rsidR="00D8380F" w:rsidRPr="004E6D99">
        <w:t>s</w:t>
      </w:r>
    </w:p>
    <w:p w14:paraId="3B92731C" w14:textId="77777777" w:rsidR="00E518D0" w:rsidRPr="00E518D0" w:rsidRDefault="00E518D0" w:rsidP="004E6D99">
      <w:pPr>
        <w:spacing w:line="480" w:lineRule="auto"/>
      </w:pPr>
      <w:r>
        <w:t>For offspring ADHD symptoms we found a weak, but possibly causal association with maternal alcohol use during pregnancy, while no such effect was observed for clinical ADHD diagnosis.</w:t>
      </w:r>
    </w:p>
    <w:p w14:paraId="7C56CE23" w14:textId="77777777" w:rsidR="00413A6A" w:rsidRPr="004E6D99" w:rsidRDefault="00683B7F" w:rsidP="004E6D99">
      <w:pPr>
        <w:pStyle w:val="Heading2"/>
        <w:spacing w:line="480" w:lineRule="auto"/>
      </w:pPr>
      <w:r w:rsidRPr="004E6D99">
        <w:lastRenderedPageBreak/>
        <w:t>Keywords</w:t>
      </w:r>
    </w:p>
    <w:p w14:paraId="292F142B" w14:textId="77777777" w:rsidR="00211053" w:rsidRDefault="00211053" w:rsidP="00F55A7A">
      <w:pPr>
        <w:spacing w:line="480" w:lineRule="auto"/>
      </w:pPr>
      <w:r>
        <w:t>ADHD</w:t>
      </w:r>
      <w:r w:rsidR="00EC080E">
        <w:t xml:space="preserve"> symptoms, ADHD diagnosis</w:t>
      </w:r>
      <w:r w:rsidR="000548BB">
        <w:t xml:space="preserve">, </w:t>
      </w:r>
      <w:r w:rsidR="00FD5BC1">
        <w:t xml:space="preserve">prenatal </w:t>
      </w:r>
      <w:r w:rsidR="00C17117">
        <w:t>alcohol exposure</w:t>
      </w:r>
      <w:r w:rsidR="00FD5BC1">
        <w:t xml:space="preserve">, </w:t>
      </w:r>
      <w:r w:rsidR="00146EB6">
        <w:t xml:space="preserve">negative control, </w:t>
      </w:r>
      <w:r w:rsidR="003045ED">
        <w:t>sibling control</w:t>
      </w:r>
      <w:r w:rsidR="00FD5BC1">
        <w:t xml:space="preserve">, MoBa </w:t>
      </w:r>
      <w:r w:rsidR="00D43FBD">
        <w:t>cohort study</w:t>
      </w:r>
    </w:p>
    <w:p w14:paraId="0E258E6A" w14:textId="77777777" w:rsidR="005F5497" w:rsidRPr="00F2032F" w:rsidRDefault="005F5497" w:rsidP="00E25B71">
      <w:pPr>
        <w:pStyle w:val="Heading2"/>
      </w:pPr>
      <w:r w:rsidRPr="00F2032F">
        <w:t>Key messages</w:t>
      </w:r>
    </w:p>
    <w:p w14:paraId="51D53559" w14:textId="77777777" w:rsidR="006D5DE1" w:rsidRPr="009F3281" w:rsidRDefault="00146EB6" w:rsidP="00F55A7A">
      <w:pPr>
        <w:pStyle w:val="ListParagraph"/>
        <w:numPr>
          <w:ilvl w:val="0"/>
          <w:numId w:val="2"/>
        </w:numPr>
        <w:spacing w:line="480" w:lineRule="auto"/>
        <w:rPr>
          <w:b/>
          <w:sz w:val="28"/>
          <w:szCs w:val="28"/>
        </w:rPr>
      </w:pPr>
      <w:r>
        <w:t xml:space="preserve">This study investigated the potential causal </w:t>
      </w:r>
      <w:r w:rsidR="00C41BA4">
        <w:t>relationship</w:t>
      </w:r>
      <w:r>
        <w:t xml:space="preserve"> between maternal alcohol use during pregnancy and offspring ADHD.</w:t>
      </w:r>
    </w:p>
    <w:p w14:paraId="7B6C840D" w14:textId="3BF37214" w:rsidR="009F3281" w:rsidRPr="006D5DE1" w:rsidRDefault="00867EE5" w:rsidP="00F55A7A">
      <w:pPr>
        <w:pStyle w:val="ListParagraph"/>
        <w:numPr>
          <w:ilvl w:val="0"/>
          <w:numId w:val="2"/>
        </w:numPr>
        <w:spacing w:line="480" w:lineRule="auto"/>
        <w:rPr>
          <w:b/>
          <w:sz w:val="28"/>
          <w:szCs w:val="28"/>
        </w:rPr>
      </w:pPr>
      <w:r>
        <w:t>Co</w:t>
      </w:r>
      <w:r w:rsidR="007B41CE">
        <w:t xml:space="preserve">ntrolling </w:t>
      </w:r>
      <w:r w:rsidR="008A6501">
        <w:t xml:space="preserve">for </w:t>
      </w:r>
      <w:r w:rsidR="007B41CE">
        <w:t xml:space="preserve">confounding </w:t>
      </w:r>
      <w:r>
        <w:t xml:space="preserve">using </w:t>
      </w:r>
      <w:r w:rsidR="00565733">
        <w:t>observed covariates</w:t>
      </w:r>
      <w:r w:rsidR="00E374B8">
        <w:t>,</w:t>
      </w:r>
      <w:r>
        <w:t xml:space="preserve"> a negative control and sibling comparison</w:t>
      </w:r>
      <w:r w:rsidR="007B41CE">
        <w:t xml:space="preserve">, we </w:t>
      </w:r>
      <w:r w:rsidR="00837B25">
        <w:t>found</w:t>
      </w:r>
      <w:r w:rsidR="00891C37">
        <w:t xml:space="preserve"> an association</w:t>
      </w:r>
      <w:r w:rsidR="00BB3A0C">
        <w:t xml:space="preserve"> for ADHD </w:t>
      </w:r>
      <w:r w:rsidR="00F56A60">
        <w:t>symptoms</w:t>
      </w:r>
      <w:r w:rsidR="006B798B">
        <w:t>. No association was found for</w:t>
      </w:r>
      <w:r w:rsidR="004E6D99">
        <w:t xml:space="preserve"> </w:t>
      </w:r>
      <w:r w:rsidR="00E63E75">
        <w:t xml:space="preserve">clinical </w:t>
      </w:r>
      <w:r w:rsidR="00BB3A0C">
        <w:t>diagnoses.</w:t>
      </w:r>
    </w:p>
    <w:p w14:paraId="0D12D612" w14:textId="13DC33D7" w:rsidR="00413A6A" w:rsidRPr="000A668C" w:rsidRDefault="00C17FC3" w:rsidP="009B5D04">
      <w:pPr>
        <w:pStyle w:val="ListParagraph"/>
        <w:numPr>
          <w:ilvl w:val="0"/>
          <w:numId w:val="2"/>
        </w:numPr>
        <w:spacing w:line="480" w:lineRule="auto"/>
        <w:rPr>
          <w:b/>
          <w:sz w:val="28"/>
          <w:szCs w:val="28"/>
        </w:rPr>
      </w:pPr>
      <w:r>
        <w:t xml:space="preserve">The results </w:t>
      </w:r>
      <w:r w:rsidR="007E25E4">
        <w:t>are consistent with</w:t>
      </w:r>
      <w:r w:rsidR="007A4CAA">
        <w:t xml:space="preserve"> a weak,</w:t>
      </w:r>
      <w:r>
        <w:t xml:space="preserve"> causal</w:t>
      </w:r>
      <w:r w:rsidR="0090106B">
        <w:t xml:space="preserve"> effect</w:t>
      </w:r>
      <w:r>
        <w:t xml:space="preserve"> </w:t>
      </w:r>
      <w:r w:rsidR="0090106B">
        <w:t xml:space="preserve">of </w:t>
      </w:r>
      <w:r>
        <w:t>maternal alcohol use during pregnancy</w:t>
      </w:r>
      <w:r w:rsidR="0090106B">
        <w:t xml:space="preserve"> on</w:t>
      </w:r>
      <w:r>
        <w:t xml:space="preserve"> offspring ADHD.</w:t>
      </w:r>
    </w:p>
    <w:p w14:paraId="3316503D" w14:textId="77777777" w:rsidR="000A668C" w:rsidRDefault="000A668C">
      <w:pPr>
        <w:rPr>
          <w:b/>
          <w:sz w:val="28"/>
          <w:szCs w:val="28"/>
        </w:rPr>
      </w:pPr>
      <w:r>
        <w:br w:type="page"/>
      </w:r>
    </w:p>
    <w:p w14:paraId="26AB2105" w14:textId="1170E538" w:rsidR="003E6BE2" w:rsidRPr="00BB323E" w:rsidRDefault="003E6BE2" w:rsidP="0013311D">
      <w:pPr>
        <w:pStyle w:val="Heading1"/>
      </w:pPr>
      <w:r w:rsidRPr="00BB323E">
        <w:lastRenderedPageBreak/>
        <w:t>Introduction</w:t>
      </w:r>
    </w:p>
    <w:p w14:paraId="0E1E844D" w14:textId="4BCACD29" w:rsidR="00A96B42" w:rsidRDefault="003E6BE2" w:rsidP="00F55A7A">
      <w:pPr>
        <w:spacing w:line="480" w:lineRule="auto"/>
      </w:pPr>
      <w:r w:rsidRPr="00734BC6">
        <w:t>Attention</w:t>
      </w:r>
      <w:r w:rsidR="00001B53">
        <w:t xml:space="preserve"> </w:t>
      </w:r>
      <w:r>
        <w:t xml:space="preserve">deficit hyperactivity disorder </w:t>
      </w:r>
      <w:r w:rsidR="002E79B6">
        <w:t>(ADHD)</w:t>
      </w:r>
      <w:r w:rsidR="00C424EF">
        <w:t>,</w:t>
      </w:r>
      <w:r w:rsidR="002E79B6">
        <w:t xml:space="preserve"> </w:t>
      </w:r>
      <w:r w:rsidRPr="00734BC6">
        <w:t>characte</w:t>
      </w:r>
      <w:r w:rsidR="002E79B6">
        <w:t xml:space="preserve">rized by </w:t>
      </w:r>
      <w:r w:rsidRPr="00734BC6">
        <w:t>inattention and/or</w:t>
      </w:r>
      <w:r>
        <w:t xml:space="preserve"> hyperactivity-impulsivity</w:t>
      </w:r>
      <w:r w:rsidR="007A18BE">
        <w:t>,</w:t>
      </w:r>
      <w:r>
        <w:t xml:space="preserve"> is the most common behavioral disorder in childhood, </w:t>
      </w:r>
      <w:r w:rsidR="0073021A">
        <w:t xml:space="preserve">manifest at an early age, and </w:t>
      </w:r>
      <w:r>
        <w:t>affect</w:t>
      </w:r>
      <w:r w:rsidR="005B315D">
        <w:t>s</w:t>
      </w:r>
      <w:r>
        <w:t xml:space="preserve"> approxi</w:t>
      </w:r>
      <w:r w:rsidR="00EC647F">
        <w:t>mately 5% of children worldwide</w:t>
      </w:r>
      <w:r w:rsidR="002743E7">
        <w:t xml:space="preserve"> </w:t>
      </w:r>
      <w:r w:rsidR="000A3CAF">
        <w:fldChar w:fldCharType="begin">
          <w:fldData xml:space="preserve">PEVuZE5vdGU+PENpdGU+PEF1dGhvcj5LZXNzbGVyPC9BdXRob3I+PFllYXI+MjAwNzwvWWVhcj48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</w:fldData>
        </w:fldChar>
      </w:r>
      <w:r w:rsidR="00B04274">
        <w:instrText xml:space="preserve"> ADDIN EN.CITE </w:instrText>
      </w:r>
      <w:r w:rsidR="00B04274">
        <w:fldChar w:fldCharType="begin">
          <w:fldData xml:space="preserve">PEVuZE5vdGU+PENpdGU+PEF1dGhvcj5LZXNzbGVyPC9BdXRob3I+PFllYXI+MjAwNzwvWWVhcj48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</w:fldData>
        </w:fldChar>
      </w:r>
      <w:r w:rsidR="00B04274">
        <w:instrText xml:space="preserve"> ADDIN EN.CITE.DATA </w:instrText>
      </w:r>
      <w:r w:rsidR="00B04274">
        <w:fldChar w:fldCharType="end"/>
      </w:r>
      <w:r w:rsidR="000A3CAF">
        <w:fldChar w:fldCharType="separate"/>
      </w:r>
      <w:r w:rsidR="00B04274">
        <w:rPr>
          <w:noProof/>
        </w:rPr>
        <w:t>(1, 2)</w:t>
      </w:r>
      <w:r w:rsidR="000A3CAF">
        <w:fldChar w:fldCharType="end"/>
      </w:r>
      <w:r w:rsidR="00EC0419">
        <w:t>.</w:t>
      </w:r>
    </w:p>
    <w:p w14:paraId="43C63C63" w14:textId="4B4A7EC2" w:rsidR="003E6BE2" w:rsidRDefault="00BD3C62" w:rsidP="00F55A7A">
      <w:pPr>
        <w:spacing w:line="480" w:lineRule="auto"/>
      </w:pPr>
      <w:r>
        <w:t>Some</w:t>
      </w:r>
      <w:r w:rsidR="002B7BA2">
        <w:t xml:space="preserve"> </w:t>
      </w:r>
      <w:r w:rsidR="00D40BBE">
        <w:t xml:space="preserve">women continue </w:t>
      </w:r>
      <w:r w:rsidR="00EC0419">
        <w:t xml:space="preserve">to drink after becoming pregnant </w:t>
      </w:r>
      <w:r w:rsidR="001E7984">
        <w:fldChar w:fldCharType="begin"/>
      </w:r>
      <w:r w:rsidR="00B04274">
        <w:instrText xml:space="preserve"> ADDIN EN.CITE &lt;EndNote&gt;&lt;Cite&gt;&lt;Author&gt;Skagerstróm&lt;/Author&gt;&lt;Year&gt;2011&lt;/Year&gt;&lt;RecNum&gt;64&lt;/RecNum&gt;&lt;DisplayText&gt;(3)&lt;/DisplayText&gt;&lt;record&gt;&lt;rec-number&gt;64&lt;/rec-number&gt;&lt;foreign-keys&gt;&lt;key app="EN" db-id="t2eeasxvnaavr9erd25psedw0fwds9vadt2f" timestamp="1483616277"&gt;64&lt;/key&gt;&lt;/foreign-keys&gt;&lt;ref-type name="Journal Article"&gt;17&lt;/ref-type&gt;&lt;contributors&gt;&lt;authors&gt;&lt;author&gt;Skagerstróm, Janna&lt;/author&gt;&lt;author&gt;Chang, Grace&lt;/author&gt;&lt;author&gt;Nilsen, Per&lt;/author&gt;&lt;/authors&gt;&lt;/contributors&gt;&lt;titles&gt;&lt;title&gt;Predictors of drinking during pregnancy: a systematic review&lt;/title&gt;&lt;secondary-title&gt;Journal of women&amp;apos;s health&lt;/secondary-title&gt;&lt;/titles&gt;&lt;periodical&gt;&lt;full-title&gt;Journal of women&amp;apos;s health&lt;/full-title&gt;&lt;/periodical&gt;&lt;pages&gt;901-913&lt;/pages&gt;&lt;volume&gt;20&lt;/volume&gt;&lt;number&gt;6&lt;/number&gt;&lt;dates&gt;&lt;year&gt;2011&lt;/year&gt;&lt;/dates&gt;&lt;isbn&gt;1540-9996&lt;/isbn&gt;&lt;urls&gt;&lt;/urls&gt;&lt;/record&gt;&lt;/Cite&gt;&lt;/EndNote&gt;</w:instrText>
      </w:r>
      <w:r w:rsidR="001E7984">
        <w:fldChar w:fldCharType="separate"/>
      </w:r>
      <w:r w:rsidR="00B04274">
        <w:rPr>
          <w:noProof/>
        </w:rPr>
        <w:t>(3)</w:t>
      </w:r>
      <w:r w:rsidR="001E7984">
        <w:fldChar w:fldCharType="end"/>
      </w:r>
      <w:r w:rsidR="0068371A">
        <w:t>,</w:t>
      </w:r>
      <w:r w:rsidR="0041385D">
        <w:t xml:space="preserve"> and</w:t>
      </w:r>
      <w:r w:rsidR="000307F0">
        <w:t xml:space="preserve"> ADHD is highly comorbid with fetal alcohol </w:t>
      </w:r>
      <w:r w:rsidR="001A1A08">
        <w:t>spectrum disorders</w:t>
      </w:r>
      <w:r w:rsidR="00BC4375">
        <w:t xml:space="preserve"> </w:t>
      </w:r>
      <w:r w:rsidR="00E30C75">
        <w:fldChar w:fldCharType="begin"/>
      </w:r>
      <w:r w:rsidR="00E30C75">
        <w:instrText xml:space="preserve"> ADDIN EN.CITE &lt;EndNote&gt;&lt;Cite&gt;&lt;Author&gt;D O&amp;apos;Malley&lt;/Author&gt;&lt;Year&gt;2002&lt;/Year&gt;&lt;RecNum&gt;67&lt;/RecNum&gt;&lt;DisplayText&gt;(4)&lt;/DisplayText&gt;&lt;record&gt;&lt;rec-number&gt;67&lt;/rec-number&gt;&lt;foreign-keys&gt;&lt;key app="EN" db-id="t2eeasxvnaavr9erd25psedw0fwds9vadt2f" timestamp="1484315068"&gt;67&lt;/key&gt;&lt;/foreign-keys&gt;&lt;ref-type name="Journal Article"&gt;17&lt;/ref-type&gt;&lt;contributors&gt;&lt;authors&gt;&lt;author&gt;D O&amp;apos;Malley, Kieran&lt;/author&gt;&lt;author&gt;Nanson, JO&lt;/author&gt;&lt;/authors&gt;&lt;/contributors&gt;&lt;titles&gt;&lt;title&gt;Clinical implications of a link between fetal alcohol spectrum disorder and attention-deficit hyperactivity disorder&lt;/title&gt;&lt;secondary-title&gt;The Canadian Journal of Psychiatry&lt;/secondary-title&gt;&lt;/titles&gt;&lt;periodical&gt;&lt;full-title&gt;The Canadian Journal of Psychiatry&lt;/full-title&gt;&lt;/periodical&gt;&lt;pages&gt;349-354&lt;/pages&gt;&lt;volume&gt;47&lt;/volume&gt;&lt;number&gt;4&lt;/number&gt;&lt;dates&gt;&lt;year&gt;2002&lt;/year&gt;&lt;/dates&gt;&lt;isbn&gt;0706-7437&lt;/isbn&gt;&lt;urls&gt;&lt;/urls&gt;&lt;/record&gt;&lt;/Cite&gt;&lt;/EndNote&gt;</w:instrText>
      </w:r>
      <w:r w:rsidR="00E30C75">
        <w:fldChar w:fldCharType="separate"/>
      </w:r>
      <w:r w:rsidR="00E30C75">
        <w:rPr>
          <w:noProof/>
        </w:rPr>
        <w:t>(4)</w:t>
      </w:r>
      <w:r w:rsidR="00E30C75">
        <w:fldChar w:fldCharType="end"/>
      </w:r>
      <w:r w:rsidR="00E30C75">
        <w:t>.</w:t>
      </w:r>
      <w:r w:rsidR="00457F72">
        <w:t xml:space="preserve"> </w:t>
      </w:r>
      <w:r w:rsidR="00D4645C">
        <w:t>A</w:t>
      </w:r>
      <w:r w:rsidR="003E6BE2">
        <w:t xml:space="preserve"> positive association between materna</w:t>
      </w:r>
      <w:r w:rsidR="000A59E7">
        <w:t>l alcohol use during pregnancy</w:t>
      </w:r>
      <w:r w:rsidR="00920CD1">
        <w:t xml:space="preserve"> </w:t>
      </w:r>
      <w:r w:rsidR="003E6BE2">
        <w:t>and s</w:t>
      </w:r>
      <w:r w:rsidR="00CC7AB9">
        <w:t xml:space="preserve">ymptoms </w:t>
      </w:r>
      <w:r w:rsidR="004B0C60">
        <w:t>of ADHD in children has</w:t>
      </w:r>
      <w:r w:rsidR="00A07F98">
        <w:t xml:space="preserve"> </w:t>
      </w:r>
      <w:r w:rsidR="003E6BE2">
        <w:t>been</w:t>
      </w:r>
      <w:r w:rsidR="00430F0F">
        <w:t xml:space="preserve"> reported</w:t>
      </w:r>
      <w:r w:rsidR="003E6BE2">
        <w:t xml:space="preserve"> in s</w:t>
      </w:r>
      <w:r w:rsidR="000E0CD9">
        <w:t>everal</w:t>
      </w:r>
      <w:r w:rsidR="006B0EBB">
        <w:t xml:space="preserve"> </w:t>
      </w:r>
      <w:r w:rsidR="003E6BE2">
        <w:t>studies</w:t>
      </w:r>
      <w:r w:rsidR="00E363BE">
        <w:t xml:space="preserve"> </w:t>
      </w:r>
      <w:r w:rsidR="001E7984">
        <w:fldChar w:fldCharType="begin"/>
      </w:r>
      <w:r w:rsidR="00E30C75">
        <w:instrText xml:space="preserve"> ADDIN EN.CITE &lt;EndNote&gt;&lt;Cite&gt;&lt;Author&gt;Linnet&lt;/Author&gt;&lt;Year&gt;2003&lt;/Year&gt;&lt;RecNum&gt;59&lt;/RecNum&gt;&lt;DisplayText&gt;(5, 6)&lt;/DisplayText&gt;&lt;record&gt;&lt;rec-number&gt;59&lt;/rec-number&gt;&lt;foreign-keys&gt;&lt;key app="EN" db-id="t2eeasxvnaavr9erd25psedw0fwds9vadt2f" timestamp="1483616022"&gt;59&lt;/key&gt;&lt;/foreign-keys&gt;&lt;ref-type name="Journal Article"&gt;17&lt;/ref-type&gt;&lt;contributors&gt;&lt;authors&gt;&lt;author&gt;Linnet, Karen Markussen&lt;/author&gt;&lt;author&gt;Dalsgaard, Søren&lt;/author&gt;&lt;author&gt;Obel, Carsten&lt;/author&gt;&lt;author&gt;Wisborg, Kirsten&lt;/author&gt;&lt;author&gt;Henriksen, Tine Brink&lt;/author&gt;&lt;author&gt;Rodriguez, Alina&lt;/author&gt;&lt;author&gt;Kotimaa, Arto&lt;/author&gt;&lt;author&gt;Moilanen, Irma&lt;/author&gt;&lt;author&gt;Thomsen, Per Hove&lt;/author&gt;&lt;author&gt;Olsen, Jørn&lt;/author&gt;&lt;/authors&gt;&lt;/contributors&gt;&lt;titles&gt;&lt;title&gt;Maternal lifestyle factors in pregnancy risk of attention deficit hyperactivity disorder and associated behaviors: review of the current evidence&lt;/title&gt;&lt;secondary-title&gt;American Journal of Psychiatry&lt;/secondary-title&gt;&lt;/titles&gt;&lt;periodical&gt;&lt;full-title&gt;American journal of psychiatry&lt;/full-title&gt;&lt;/periodical&gt;&lt;pages&gt;1028-1040&lt;/pages&gt;&lt;volume&gt;160&lt;/volume&gt;&lt;number&gt;6&lt;/number&gt;&lt;dates&gt;&lt;year&gt;2003&lt;/year&gt;&lt;/dates&gt;&lt;isbn&gt;0002-953X&lt;/isbn&gt;&lt;urls&gt;&lt;/urls&gt;&lt;/record&gt;&lt;/Cite&gt;&lt;Cite&gt;&lt;Author&gt;O&amp;apos;Connor&lt;/Author&gt;&lt;Year&gt;2009&lt;/Year&gt;&lt;RecNum&gt;46&lt;/RecNum&gt;&lt;record&gt;&lt;rec-number&gt;46&lt;/rec-number&gt;&lt;foreign-keys&gt;&lt;key app="EN" db-id="t2eeasxvnaavr9erd25psedw0fwds9vadt2f" timestamp="1483612048"&gt;46&lt;/key&gt;&lt;/foreign-keys&gt;&lt;ref-type name="Journal Article"&gt;17&lt;/ref-type&gt;&lt;contributors&gt;&lt;authors&gt;&lt;author&gt;O&amp;apos;Connor, Mary J&lt;/author&gt;&lt;author&gt;Paley, Blair&lt;/author&gt;&lt;/authors&gt;&lt;/contributors&gt;&lt;titles&gt;&lt;title&gt;Psychiatric conditions associated with prenatal alcohol exposure&lt;/title&gt;&lt;secondary-title&gt;Developmental disabilities research reviews&lt;/secondary-title&gt;&lt;/titles&gt;&lt;periodical&gt;&lt;full-title&gt;Developmental Disabilities Research Reviews&lt;/full-title&gt;&lt;/periodical&gt;&lt;pages&gt;225-234&lt;/pages&gt;&lt;volume&gt;15&lt;/volume&gt;&lt;number&gt;3&lt;/number&gt;&lt;dates&gt;&lt;year&gt;2009&lt;/year&gt;&lt;/dates&gt;&lt;isbn&gt;1940-5529&lt;/isbn&gt;&lt;urls&gt;&lt;/urls&gt;&lt;/record&gt;&lt;/Cite&gt;&lt;/EndNote&gt;</w:instrText>
      </w:r>
      <w:r w:rsidR="001E7984">
        <w:fldChar w:fldCharType="separate"/>
      </w:r>
      <w:r w:rsidR="00E30C75">
        <w:rPr>
          <w:noProof/>
        </w:rPr>
        <w:t>(5, 6)</w:t>
      </w:r>
      <w:r w:rsidR="001E7984">
        <w:fldChar w:fldCharType="end"/>
      </w:r>
      <w:r w:rsidR="00F73D91">
        <w:t>,</w:t>
      </w:r>
      <w:r w:rsidR="00164B58">
        <w:t xml:space="preserve"> </w:t>
      </w:r>
      <w:r w:rsidR="006B0EBB">
        <w:t xml:space="preserve">including </w:t>
      </w:r>
      <w:r w:rsidR="00132A21">
        <w:t xml:space="preserve">a </w:t>
      </w:r>
      <w:r w:rsidR="00133D8E">
        <w:t xml:space="preserve">meta-analysis </w:t>
      </w:r>
      <w:r w:rsidR="001E7984">
        <w:fldChar w:fldCharType="begin"/>
      </w:r>
      <w:r w:rsidR="00E30C75">
        <w:instrText xml:space="preserve"> ADDIN EN.CITE &lt;EndNote&gt;&lt;Cite&gt;&lt;Author&gt;Gronimus&lt;/Author&gt;&lt;Year&gt;2009&lt;/Year&gt;&lt;RecNum&gt;56&lt;/RecNum&gt;&lt;DisplayText&gt;(7)&lt;/DisplayText&gt;&lt;record&gt;&lt;rec-number&gt;56&lt;/rec-number&gt;&lt;foreign-keys&gt;&lt;key app="EN" db-id="t2eeasxvnaavr9erd25psedw0fwds9vadt2f" timestamp="1483615866"&gt;56&lt;/key&gt;&lt;/foreign-keys&gt;&lt;ref-type name="Journal Article"&gt;17&lt;/ref-type&gt;&lt;contributors&gt;&lt;authors&gt;&lt;author&gt;Gronimus, R&lt;/author&gt;&lt;author&gt;Ridout, D&lt;/author&gt;&lt;author&gt;Sandberg, S&lt;/author&gt;&lt;author&gt;Santosh, P&lt;/author&gt;&lt;/authors&gt;&lt;/contributors&gt;&lt;titles&gt;&lt;title&gt;Maternal alcohol consumption&lt;/title&gt;&lt;secondary-title&gt;London journal of primary care&lt;/secondary-title&gt;&lt;/titles&gt;&lt;periodical&gt;&lt;full-title&gt;London journal of primary care&lt;/full-title&gt;&lt;/periodical&gt;&lt;pages&gt;28-35&lt;/pages&gt;&lt;volume&gt;2&lt;/volume&gt;&lt;number&gt;1&lt;/number&gt;&lt;dates&gt;&lt;year&gt;2009&lt;/year&gt;&lt;/dates&gt;&lt;isbn&gt;1757-1472&lt;/isbn&gt;&lt;urls&gt;&lt;/urls&gt;&lt;/record&gt;&lt;/Cite&gt;&lt;/EndNote&gt;</w:instrText>
      </w:r>
      <w:r w:rsidR="001E7984">
        <w:fldChar w:fldCharType="separate"/>
      </w:r>
      <w:r w:rsidR="00E30C75">
        <w:rPr>
          <w:noProof/>
        </w:rPr>
        <w:t>(7)</w:t>
      </w:r>
      <w:r w:rsidR="001E7984">
        <w:fldChar w:fldCharType="end"/>
      </w:r>
      <w:r w:rsidR="004D68BB">
        <w:t>.</w:t>
      </w:r>
    </w:p>
    <w:p w14:paraId="27078792" w14:textId="3D5A23ED" w:rsidR="003E6BE2" w:rsidRDefault="00010B47" w:rsidP="00F55A7A">
      <w:pPr>
        <w:spacing w:line="480" w:lineRule="auto"/>
      </w:pPr>
      <w:r>
        <w:t xml:space="preserve">Due to the large timespan between </w:t>
      </w:r>
      <w:r w:rsidR="003E6BE2">
        <w:t>pregnancy</w:t>
      </w:r>
      <w:r>
        <w:t xml:space="preserve"> </w:t>
      </w:r>
      <w:r w:rsidR="003E6BE2">
        <w:t xml:space="preserve">and the development of </w:t>
      </w:r>
      <w:r w:rsidR="00FC15F9">
        <w:t xml:space="preserve">child </w:t>
      </w:r>
      <w:r w:rsidR="003E6BE2">
        <w:t xml:space="preserve">ADHD symptoms, </w:t>
      </w:r>
      <w:r w:rsidR="008372B6">
        <w:t xml:space="preserve">prospective data collection </w:t>
      </w:r>
      <w:r w:rsidR="00F878B8">
        <w:t>is essential to</w:t>
      </w:r>
      <w:r w:rsidR="004A5FBB">
        <w:t xml:space="preserve"> ensure</w:t>
      </w:r>
      <w:r w:rsidR="008372B6">
        <w:t xml:space="preserve"> validity of measurement</w:t>
      </w:r>
      <w:r w:rsidR="00953C49">
        <w:t>s</w:t>
      </w:r>
      <w:r w:rsidR="003E6BE2">
        <w:t xml:space="preserve">. In a </w:t>
      </w:r>
      <w:r w:rsidR="001803D8">
        <w:t xml:space="preserve">prospective </w:t>
      </w:r>
      <w:r w:rsidR="003E6BE2">
        <w:t xml:space="preserve">Danish birth cohort sample, comprising 1628 mothers and children, no association between attention deficits </w:t>
      </w:r>
      <w:r w:rsidR="003353C4">
        <w:t xml:space="preserve">in children </w:t>
      </w:r>
      <w:r w:rsidR="0039386E">
        <w:t>was found</w:t>
      </w:r>
      <w:r w:rsidR="005A1793">
        <w:t xml:space="preserve"> when</w:t>
      </w:r>
      <w:r w:rsidR="00E47789">
        <w:t xml:space="preserve"> mothers abstain</w:t>
      </w:r>
      <w:r w:rsidR="00FC15F9">
        <w:t>ing</w:t>
      </w:r>
      <w:r w:rsidR="00E47789">
        <w:t xml:space="preserve"> </w:t>
      </w:r>
      <w:r w:rsidR="00AE594E">
        <w:t xml:space="preserve">from alcohol </w:t>
      </w:r>
      <w:r w:rsidR="0035172F">
        <w:t>were compared to</w:t>
      </w:r>
      <w:r w:rsidR="00E47789">
        <w:t xml:space="preserve"> </w:t>
      </w:r>
      <w:r w:rsidR="003353C4">
        <w:t>mothe</w:t>
      </w:r>
      <w:r w:rsidR="00E47789">
        <w:t>rs</w:t>
      </w:r>
      <w:r w:rsidR="003353C4">
        <w:t xml:space="preserve"> with</w:t>
      </w:r>
      <w:r w:rsidR="00CF14D6">
        <w:t xml:space="preserve"> low to moderate </w:t>
      </w:r>
      <w:r w:rsidR="007F7518">
        <w:t>consumption</w:t>
      </w:r>
      <w:r w:rsidR="005149EE">
        <w:t>.</w:t>
      </w:r>
      <w:r w:rsidR="00F432E1">
        <w:t xml:space="preserve"> H</w:t>
      </w:r>
      <w:r w:rsidR="008150FE">
        <w:t>owever,</w:t>
      </w:r>
      <w:r w:rsidR="003E6BE2">
        <w:t xml:space="preserve"> </w:t>
      </w:r>
      <w:r w:rsidR="003B0DD5">
        <w:t xml:space="preserve">when abstaining mothers were compared to mothers consuming more than 8 drinks a week, </w:t>
      </w:r>
      <w:r w:rsidR="00F5508D">
        <w:t>a weak association</w:t>
      </w:r>
      <w:r w:rsidR="003E6BE2">
        <w:t xml:space="preserve"> </w:t>
      </w:r>
      <w:r w:rsidR="003B0DD5">
        <w:t>was found</w:t>
      </w:r>
      <w:r w:rsidR="00244EBA">
        <w:t xml:space="preserve"> </w:t>
      </w:r>
      <w:r w:rsidR="00CB7AAB">
        <w:fldChar w:fldCharType="begin"/>
      </w:r>
      <w:r w:rsidR="00E30C75">
        <w:instrText xml:space="preserve"> ADDIN EN.CITE &lt;EndNote&gt;&lt;Cite&gt;&lt;Author&gt;Underbjerg&lt;/Author&gt;&lt;Year&gt;2012&lt;/Year&gt;&lt;RecNum&gt;49&lt;/RecNum&gt;&lt;DisplayText&gt;(8)&lt;/DisplayText&gt;&lt;record&gt;&lt;rec-number&gt;49&lt;/rec-number&gt;&lt;foreign-keys&gt;&lt;key app="EN" db-id="t2eeasxvnaavr9erd25psedw0fwds9vadt2f" timestamp="1483612205"&gt;49&lt;/key&gt;&lt;/foreign-keys&gt;&lt;ref-type name="Journal Article"&gt;17&lt;/ref-type&gt;&lt;contributors&gt;&lt;authors&gt;&lt;author&gt;Underbjerg, Mette&lt;/author&gt;&lt;author&gt;Kesmodel, Ulrik S&lt;/author&gt;&lt;author&gt;Landrø, Nils Inge&lt;/author&gt;&lt;author&gt;Bakketeig, L&lt;/author&gt;&lt;author&gt;Grove, Jakob&lt;/author&gt;&lt;author&gt;Wimberley, Theresa&lt;/author&gt;&lt;author&gt;Kilburn, Tina R&lt;/author&gt;&lt;author&gt;Sværke, Claus&lt;/author&gt;&lt;author&gt;Thorsen, Poul&lt;/author&gt;&lt;author&gt;Mortensen, Erik Lykke&lt;/author&gt;&lt;/authors&gt;&lt;/contributors&gt;&lt;titles&gt;&lt;title&gt;The effects of low to moderate alcohol consumption and binge drinking in early pregnancy on selective and sustained attention in 5‐year‐old children&lt;/title&gt;&lt;secondary-title&gt;BJOG: An International Journal of Obstetrics &amp;amp; Gynaecology&lt;/secondary-title&gt;&lt;/titles&gt;&lt;periodical&gt;&lt;full-title&gt;BJOG: An International Journal of Obstetrics &amp;amp; Gynaecology&lt;/full-title&gt;&lt;/periodical&gt;&lt;pages&gt;1211-1221&lt;/pages&gt;&lt;volume&gt;119&lt;/volume&gt;&lt;number&gt;10&lt;/number&gt;&lt;dates&gt;&lt;year&gt;2012&lt;/year&gt;&lt;/dates&gt;&lt;isbn&gt;1471-0528&lt;/isbn&gt;&lt;urls&gt;&lt;/urls&gt;&lt;/record&gt;&lt;/Cite&gt;&lt;/EndNote&gt;</w:instrText>
      </w:r>
      <w:r w:rsidR="00CB7AAB">
        <w:fldChar w:fldCharType="separate"/>
      </w:r>
      <w:r w:rsidR="00E30C75">
        <w:rPr>
          <w:noProof/>
        </w:rPr>
        <w:t>(8)</w:t>
      </w:r>
      <w:r w:rsidR="00CB7AAB">
        <w:fldChar w:fldCharType="end"/>
      </w:r>
      <w:r w:rsidR="00EF67CA">
        <w:t>.</w:t>
      </w:r>
      <w:r w:rsidR="003E6BE2" w:rsidRPr="00BC1CBF">
        <w:rPr>
          <w:color w:val="FF0000"/>
        </w:rPr>
        <w:t xml:space="preserve"> </w:t>
      </w:r>
      <w:r w:rsidR="003E6BE2">
        <w:t xml:space="preserve">In a population </w:t>
      </w:r>
      <w:r w:rsidR="00155887">
        <w:t xml:space="preserve">based </w:t>
      </w:r>
      <w:r w:rsidR="003E6BE2">
        <w:t>cohort of 604 eight-year-old children asse</w:t>
      </w:r>
      <w:r w:rsidR="007A3325">
        <w:t>sse</w:t>
      </w:r>
      <w:r w:rsidR="003E6BE2">
        <w:t>d for ADHD both by clinical diagnosis and ratings scales</w:t>
      </w:r>
      <w:r w:rsidR="00E47B62">
        <w:t xml:space="preserve"> </w:t>
      </w:r>
      <w:r w:rsidR="008B5B56">
        <w:fldChar w:fldCharType="begin"/>
      </w:r>
      <w:r w:rsidR="00E30C75">
        <w:instrText xml:space="preserve"> ADDIN EN.CITE &lt;EndNote&gt;&lt;Cite&gt;&lt;Author&gt;Sagiv&lt;/Author&gt;&lt;Year&gt;2013&lt;/Year&gt;&lt;RecNum&gt;63&lt;/RecNum&gt;&lt;DisplayText&gt;(9)&lt;/DisplayText&gt;&lt;record&gt;&lt;rec-number&gt;63&lt;/rec-number&gt;&lt;foreign-keys&gt;&lt;key app="EN" db-id="t2eeasxvnaavr9erd25psedw0fwds9vadt2f" timestamp="1483616244"&gt;63&lt;/key&gt;&lt;/foreign-keys&gt;&lt;ref-type name="Journal Article"&gt;17&lt;/ref-type&gt;&lt;contributors&gt;&lt;authors&gt;&lt;author&gt;Sagiv, Sharon K&lt;/author&gt;&lt;author&gt;Epstein, Jeff N&lt;/author&gt;&lt;author&gt;Bellinger, David C&lt;/author&gt;&lt;author&gt;Korrick, Susan A&lt;/author&gt;&lt;/authors&gt;&lt;/contributors&gt;&lt;titles&gt;&lt;title&gt;Pre-and postnatal risk factors for ADHD in a nonclinical pediatric population&lt;/title&gt;&lt;secondary-title&gt;Journal of attention disorders&lt;/secondary-title&gt;&lt;/titles&gt;&lt;periodical&gt;&lt;full-title&gt;Journal of attention disorders&lt;/full-title&gt;&lt;/periodical&gt;&lt;pages&gt;47-57&lt;/pages&gt;&lt;volume&gt;17&lt;/volume&gt;&lt;number&gt;1&lt;/number&gt;&lt;dates&gt;&lt;year&gt;2013&lt;/year&gt;&lt;/dates&gt;&lt;isbn&gt;1087-0547&lt;/isbn&gt;&lt;urls&gt;&lt;/urls&gt;&lt;/record&gt;&lt;/Cite&gt;&lt;/EndNote&gt;</w:instrText>
      </w:r>
      <w:r w:rsidR="008B5B56">
        <w:fldChar w:fldCharType="separate"/>
      </w:r>
      <w:r w:rsidR="00E30C75">
        <w:rPr>
          <w:noProof/>
        </w:rPr>
        <w:t>(9)</w:t>
      </w:r>
      <w:r w:rsidR="008B5B56">
        <w:fldChar w:fldCharType="end"/>
      </w:r>
      <w:r w:rsidR="007A05CC">
        <w:t>, a</w:t>
      </w:r>
      <w:r w:rsidR="00757D27">
        <w:t>n</w:t>
      </w:r>
      <w:r w:rsidR="007A05CC">
        <w:t xml:space="preserve"> </w:t>
      </w:r>
      <w:r w:rsidR="001763F9">
        <w:t>association</w:t>
      </w:r>
      <w:r w:rsidR="003E6BE2">
        <w:t xml:space="preserve"> between </w:t>
      </w:r>
      <w:r w:rsidR="00D849EA">
        <w:t xml:space="preserve">maternal </w:t>
      </w:r>
      <w:r w:rsidR="007279BE">
        <w:t>a</w:t>
      </w:r>
      <w:r w:rsidR="00433E32">
        <w:t>lcohol use</w:t>
      </w:r>
      <w:r w:rsidR="003E6BE2">
        <w:t xml:space="preserve"> </w:t>
      </w:r>
      <w:r w:rsidR="00D849EA">
        <w:t xml:space="preserve">during pregnancy </w:t>
      </w:r>
      <w:r w:rsidR="00537D32">
        <w:t>and ADHD was</w:t>
      </w:r>
      <w:r w:rsidR="003E6BE2">
        <w:t xml:space="preserve"> found</w:t>
      </w:r>
      <w:r w:rsidR="001763F9">
        <w:t xml:space="preserve">, </w:t>
      </w:r>
      <w:r w:rsidR="00B708B8">
        <w:t>but disappeared</w:t>
      </w:r>
      <w:r w:rsidR="003E6BE2">
        <w:t xml:space="preserve"> after adjustment for </w:t>
      </w:r>
      <w:r w:rsidR="008672D6">
        <w:t xml:space="preserve">measured </w:t>
      </w:r>
      <w:r w:rsidR="003E6BE2">
        <w:t>covariates.</w:t>
      </w:r>
    </w:p>
    <w:p w14:paraId="66E8AB34" w14:textId="39695E94" w:rsidR="003E6BE2" w:rsidRDefault="00F30D88" w:rsidP="00F55A7A">
      <w:pPr>
        <w:spacing w:line="480" w:lineRule="auto"/>
      </w:pPr>
      <w:r>
        <w:t>T</w:t>
      </w:r>
      <w:r w:rsidR="00684500">
        <w:t>hese studies</w:t>
      </w:r>
      <w:r w:rsidR="003E6BE2">
        <w:t xml:space="preserve"> are limited with res</w:t>
      </w:r>
      <w:r w:rsidR="002D5AED">
        <w:t xml:space="preserve">pect to </w:t>
      </w:r>
      <w:r w:rsidR="00622C8C">
        <w:t>inferences regarding causal effects</w:t>
      </w:r>
      <w:r w:rsidR="003E6BE2">
        <w:t xml:space="preserve">. </w:t>
      </w:r>
      <w:r w:rsidR="00BF19D6">
        <w:t xml:space="preserve">An </w:t>
      </w:r>
      <w:r w:rsidR="003E6BE2">
        <w:t>obse</w:t>
      </w:r>
      <w:r w:rsidR="005306AA">
        <w:t xml:space="preserve">rved association might </w:t>
      </w:r>
      <w:r w:rsidR="000F651D">
        <w:t>be</w:t>
      </w:r>
      <w:r w:rsidR="00E130D2">
        <w:t xml:space="preserve"> spurious</w:t>
      </w:r>
      <w:r w:rsidR="000F651D">
        <w:t xml:space="preserve">, </w:t>
      </w:r>
      <w:r w:rsidR="00E130D2">
        <w:t xml:space="preserve">caused by </w:t>
      </w:r>
      <w:r w:rsidR="001811DD">
        <w:t xml:space="preserve">unmeasured </w:t>
      </w:r>
      <w:r w:rsidR="004379DB">
        <w:t xml:space="preserve">familial </w:t>
      </w:r>
      <w:r w:rsidR="003E6BE2">
        <w:t>factors common to both mothers and children</w:t>
      </w:r>
      <w:r w:rsidR="00AD76AF">
        <w:t xml:space="preserve"> </w:t>
      </w:r>
      <w:r w:rsidR="00ED0DF8">
        <w:fldChar w:fldCharType="begin"/>
      </w:r>
      <w:r w:rsidR="00E30C75">
        <w:instrText xml:space="preserve"> ADDIN EN.CITE &lt;EndNote&gt;&lt;Cite&gt;&lt;Author&gt;Rutter&lt;/Author&gt;&lt;Year&gt;2007&lt;/Year&gt;&lt;RecNum&gt;51&lt;/RecNum&gt;&lt;DisplayText&gt;(10)&lt;/DisplayText&gt;&lt;record&gt;&lt;rec-number&gt;51&lt;/rec-number&gt;&lt;foreign-keys&gt;&lt;key app="EN" db-id="t2eeasxvnaavr9erd25psedw0fwds9vadt2f" timestamp="1483612501"&gt;51&lt;/key&gt;&lt;/foreign-keys&gt;&lt;ref-type name="Journal Article"&gt;17&lt;/ref-type&gt;&lt;contributors&gt;&lt;authors&gt;&lt;author&gt;Rutter, Michael&lt;/author&gt;&lt;/authors&gt;&lt;/contributors&gt;&lt;titles&gt;&lt;title&gt;Proceeding from observed correlation to causal inference: The use of natural experiments&lt;/title&gt;&lt;secondary-title&gt;Perspectives on Psychological Science&lt;/secondary-title&gt;&lt;/titles&gt;&lt;periodical&gt;&lt;full-title&gt;Perspectives on Psychological Science&lt;/full-title&gt;&lt;/periodical&gt;&lt;pages&gt;377-395&lt;/pages&gt;&lt;volume&gt;2&lt;/volume&gt;&lt;number&gt;4&lt;/number&gt;&lt;dates&gt;&lt;year&gt;2007&lt;/year&gt;&lt;/dates&gt;&lt;isbn&gt;1745-6916&lt;/isbn&gt;&lt;urls&gt;&lt;/urls&gt;&lt;/record&gt;&lt;/Cite&gt;&lt;/EndNote&gt;</w:instrText>
      </w:r>
      <w:r w:rsidR="00ED0DF8">
        <w:fldChar w:fldCharType="separate"/>
      </w:r>
      <w:r w:rsidR="00E30C75">
        <w:rPr>
          <w:noProof/>
        </w:rPr>
        <w:t>(10)</w:t>
      </w:r>
      <w:r w:rsidR="00ED0DF8">
        <w:fldChar w:fldCharType="end"/>
      </w:r>
      <w:r w:rsidR="003E6BE2">
        <w:t xml:space="preserve">. </w:t>
      </w:r>
      <w:r w:rsidR="00FA308E">
        <w:t>For insta</w:t>
      </w:r>
      <w:r w:rsidR="00960048">
        <w:t>nce</w:t>
      </w:r>
      <w:r w:rsidR="003E6BE2">
        <w:t>,</w:t>
      </w:r>
      <w:r w:rsidR="00AB24F0">
        <w:t xml:space="preserve"> twin and family studies report</w:t>
      </w:r>
      <w:r w:rsidR="003E6BE2">
        <w:t xml:space="preserve"> high heritability estimates </w:t>
      </w:r>
      <w:r w:rsidR="00EB62D5">
        <w:t>for</w:t>
      </w:r>
      <w:r w:rsidR="00017AC1">
        <w:t xml:space="preserve"> both ADHD </w:t>
      </w:r>
      <w:r w:rsidR="00C12D51">
        <w:fldChar w:fldCharType="begin">
          <w:fldData xml:space="preserve">PEVuZE5vdGU+PENpdGU+PEF1dGhvcj5GYXJhb25lPC9BdXRob3I+PFllYXI+MjAwNTwvWWVhcj48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</w:fldData>
        </w:fldChar>
      </w:r>
      <w:r w:rsidR="00E30C75">
        <w:instrText xml:space="preserve"> ADDIN EN.CITE </w:instrText>
      </w:r>
      <w:r w:rsidR="00E30C75">
        <w:fldChar w:fldCharType="begin">
          <w:fldData xml:space="preserve">PEVuZE5vdGU+PENpdGU+PEF1dGhvcj5GYXJhb25lPC9BdXRob3I+PFllYXI+MjAwNTwvWWVhcj48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</w:fldData>
        </w:fldChar>
      </w:r>
      <w:r w:rsidR="00E30C75">
        <w:instrText xml:space="preserve"> ADDIN EN.CITE.DATA </w:instrText>
      </w:r>
      <w:r w:rsidR="00E30C75">
        <w:fldChar w:fldCharType="end"/>
      </w:r>
      <w:r w:rsidR="00C12D51">
        <w:fldChar w:fldCharType="separate"/>
      </w:r>
      <w:r w:rsidR="00E30C75">
        <w:rPr>
          <w:noProof/>
        </w:rPr>
        <w:t>(11-13)</w:t>
      </w:r>
      <w:r w:rsidR="00C12D51">
        <w:fldChar w:fldCharType="end"/>
      </w:r>
      <w:r w:rsidR="003E6BE2" w:rsidRPr="004F2B16">
        <w:t xml:space="preserve"> and alcohol use disorders</w:t>
      </w:r>
      <w:r w:rsidR="005E5D69">
        <w:t xml:space="preserve"> </w:t>
      </w:r>
      <w:r w:rsidR="00710CE6">
        <w:fldChar w:fldCharType="begin"/>
      </w:r>
      <w:r w:rsidR="00E30C75">
        <w:instrText xml:space="preserve"> ADDIN EN.CITE &lt;EndNote&gt;&lt;Cite&gt;&lt;Author&gt;Verhulst&lt;/Author&gt;&lt;Year&gt;2015&lt;/Year&gt;&lt;RecNum&gt;39&lt;/RecNum&gt;&lt;DisplayText&gt;(14, 15)&lt;/DisplayText&gt;&lt;record&gt;&lt;rec-number&gt;39&lt;/rec-number&gt;&lt;foreign-keys&gt;&lt;key app="EN" db-id="t2eeasxvnaavr9erd25psedw0fwds9vadt2f" timestamp="1483607932"&gt;39&lt;/key&gt;&lt;/foreign-keys&gt;&lt;ref-type name="Journal Article"&gt;17&lt;/ref-type&gt;&lt;contributors&gt;&lt;authors&gt;&lt;author&gt;Verhulst, B&lt;/author&gt;&lt;author&gt;Neale, MC&lt;/author&gt;&lt;author&gt;Kendler, KS&lt;/author&gt;&lt;/authors&gt;&lt;/contributors&gt;&lt;titles&gt;&lt;title&gt;The heritability of alcohol use disorders: a meta-analysis of twin and adoption studies&lt;/title&gt;&lt;secondary-title&gt;Psychological medicine&lt;/secondary-title&gt;&lt;/titles&gt;&lt;periodical&gt;&lt;full-title&gt;Psychol Med&lt;/full-title&gt;&lt;abbr-1&gt;Psychological medicine&lt;/abbr-1&gt;&lt;/periodical&gt;&lt;pages&gt;1061-1072&lt;/pages&gt;&lt;volume&gt;45&lt;/volume&gt;&lt;number&gt;05&lt;/number&gt;&lt;dates&gt;&lt;year&gt;2015&lt;/year&gt;&lt;/dates&gt;&lt;isbn&gt;1469-8978&lt;/isbn&gt;&lt;urls&gt;&lt;/urls&gt;&lt;/record&gt;&lt;/Cite&gt;&lt;Cite&gt;&lt;Author&gt;Ystrom&lt;/Author&gt;&lt;Year&gt;2011&lt;/Year&gt;&lt;RecNum&gt;50&lt;/RecNum&gt;&lt;record&gt;&lt;rec-number&gt;50&lt;/rec-number&gt;&lt;foreign-keys&gt;&lt;key app="EN" db-id="t2eeasxvnaavr9erd25psedw0fwds9vadt2f" timestamp="1483612231"&gt;50&lt;/key&gt;&lt;/foreign-keys&gt;&lt;ref-type name="Journal Article"&gt;17&lt;/ref-type&gt;&lt;contributors&gt;&lt;authors&gt;&lt;author&gt;Ystrom, Eivind&lt;/author&gt;&lt;author&gt;Reichborn‐Kjennerud, Ted&lt;/author&gt;&lt;author&gt;Aggen, Steven H&lt;/author&gt;&lt;author&gt;Kendler, Kenneth S&lt;/author&gt;&lt;/authors&gt;&lt;/contributors&gt;&lt;titles&gt;&lt;title&gt;Alcohol dependence in men: reliability and heritability&lt;/title&gt;&lt;secondary-title&gt;Alcoholism: Clinical and Experimental Research&lt;/secondary-title&gt;&lt;/titles&gt;&lt;periodical&gt;&lt;full-title&gt;Alcoholism: Clinical and Experimental Research&lt;/full-title&gt;&lt;/periodical&gt;&lt;pages&gt;1716-1722&lt;/pages&gt;&lt;volume&gt;35&lt;/volume&gt;&lt;number&gt;9&lt;/number&gt;&lt;dates&gt;&lt;year&gt;2011&lt;/year&gt;&lt;/dates&gt;&lt;isbn&gt;1530-0277&lt;/isbn&gt;&lt;urls&gt;&lt;/urls&gt;&lt;/record&gt;&lt;/Cite&gt;&lt;/EndNote&gt;</w:instrText>
      </w:r>
      <w:r w:rsidR="00710CE6">
        <w:fldChar w:fldCharType="separate"/>
      </w:r>
      <w:r w:rsidR="00E30C75">
        <w:rPr>
          <w:noProof/>
        </w:rPr>
        <w:t>(14, 15)</w:t>
      </w:r>
      <w:r w:rsidR="00710CE6">
        <w:fldChar w:fldCharType="end"/>
      </w:r>
      <w:r w:rsidR="00921BD4">
        <w:t>,</w:t>
      </w:r>
      <w:r w:rsidR="003E6BE2" w:rsidRPr="007867BB">
        <w:t xml:space="preserve"> </w:t>
      </w:r>
      <w:r w:rsidR="00AB24F0">
        <w:t>and that the</w:t>
      </w:r>
      <w:r w:rsidR="008B17BF">
        <w:t xml:space="preserve"> gen</w:t>
      </w:r>
      <w:r w:rsidR="00BA69F8">
        <w:t>e</w:t>
      </w:r>
      <w:r w:rsidR="00AB24F0">
        <w:t xml:space="preserve">tic risk factors are </w:t>
      </w:r>
      <w:r w:rsidR="008B17BF">
        <w:t>part</w:t>
      </w:r>
      <w:r w:rsidR="00AB24F0">
        <w:t>ly</w:t>
      </w:r>
      <w:r w:rsidR="008B17BF">
        <w:t xml:space="preserve"> overlapping</w:t>
      </w:r>
      <w:r w:rsidR="005E5D69">
        <w:t xml:space="preserve"> </w:t>
      </w:r>
      <w:r w:rsidR="00C37AB4">
        <w:fldChar w:fldCharType="begin">
          <w:fldData xml:space="preserve">PEVuZE5vdGU+PENpdGU+PEF1dGhvcj5CaWVkZXJtYW48L0F1dGhvcj48WWVhcj4yMDA4PC9ZZWFy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</w:fldData>
        </w:fldChar>
      </w:r>
      <w:r w:rsidR="00E30C75">
        <w:instrText xml:space="preserve"> ADDIN EN.CITE </w:instrText>
      </w:r>
      <w:r w:rsidR="00E30C75">
        <w:fldChar w:fldCharType="begin">
          <w:fldData xml:space="preserve">PEVuZE5vdGU+PENpdGU+PEF1dGhvcj5CaWVkZXJtYW48L0F1dGhvcj48WWVhcj4yMDA4PC9ZZWFy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</w:fldData>
        </w:fldChar>
      </w:r>
      <w:r w:rsidR="00E30C75">
        <w:instrText xml:space="preserve"> ADDIN EN.CITE.DATA </w:instrText>
      </w:r>
      <w:r w:rsidR="00E30C75">
        <w:fldChar w:fldCharType="end"/>
      </w:r>
      <w:r w:rsidR="00C37AB4">
        <w:fldChar w:fldCharType="separate"/>
      </w:r>
      <w:r w:rsidR="00E30C75">
        <w:rPr>
          <w:noProof/>
        </w:rPr>
        <w:t>(16-18)</w:t>
      </w:r>
      <w:r w:rsidR="00C37AB4">
        <w:fldChar w:fldCharType="end"/>
      </w:r>
      <w:r w:rsidR="004107CD">
        <w:t>.</w:t>
      </w:r>
      <w:r w:rsidR="004A2D83">
        <w:t xml:space="preserve"> F</w:t>
      </w:r>
      <w:r w:rsidR="003E6BE2">
        <w:t xml:space="preserve">amilial factors are </w:t>
      </w:r>
      <w:r w:rsidR="004A2D83">
        <w:t xml:space="preserve">therefore </w:t>
      </w:r>
      <w:r w:rsidR="003E6BE2">
        <w:t xml:space="preserve">likely to confound estimates of the association, and must be addressed in order to make </w:t>
      </w:r>
      <w:r w:rsidR="00AD79AE">
        <w:t xml:space="preserve">valid </w:t>
      </w:r>
      <w:r w:rsidR="00083986">
        <w:lastRenderedPageBreak/>
        <w:t xml:space="preserve">causal </w:t>
      </w:r>
      <w:r w:rsidR="003E6BE2">
        <w:t>inferences.</w:t>
      </w:r>
      <w:r w:rsidR="00452714">
        <w:t xml:space="preserve"> </w:t>
      </w:r>
      <w:r w:rsidR="003E6BE2">
        <w:t xml:space="preserve">Additionally, the </w:t>
      </w:r>
      <w:r w:rsidR="003E6BE2" w:rsidRPr="00B50E34">
        <w:t>inconsistencies</w:t>
      </w:r>
      <w:r w:rsidR="003E6BE2">
        <w:t xml:space="preserve"> in results across studies might indicate that </w:t>
      </w:r>
      <w:r w:rsidR="000A3E5A">
        <w:t>the effect</w:t>
      </w:r>
      <w:r w:rsidR="003E6BE2">
        <w:t xml:space="preserve"> of </w:t>
      </w:r>
      <w:r w:rsidR="00567161">
        <w:t>alcohol</w:t>
      </w:r>
      <w:r w:rsidR="000A3E5A">
        <w:t xml:space="preserve"> on ADHD is</w:t>
      </w:r>
      <w:r w:rsidR="003E6BE2">
        <w:t xml:space="preserve"> small, requirin</w:t>
      </w:r>
      <w:r w:rsidR="000A3E5A">
        <w:t>g large samples to be reliably identified</w:t>
      </w:r>
      <w:r w:rsidR="003E6BE2">
        <w:t>.</w:t>
      </w:r>
    </w:p>
    <w:p w14:paraId="06FCC874" w14:textId="77777777" w:rsidR="003E6BE2" w:rsidRDefault="008D3723" w:rsidP="00F55A7A">
      <w:pPr>
        <w:spacing w:line="480" w:lineRule="auto"/>
      </w:pPr>
      <w:r>
        <w:t xml:space="preserve">The </w:t>
      </w:r>
      <w:r w:rsidR="00B42797">
        <w:t>aims of th</w:t>
      </w:r>
      <w:r w:rsidR="00EC2A4D">
        <w:t>is</w:t>
      </w:r>
      <w:r w:rsidR="00B42797">
        <w:t xml:space="preserve"> study are</w:t>
      </w:r>
      <w:r>
        <w:t xml:space="preserve"> twofold. </w:t>
      </w:r>
      <w:r w:rsidR="00B42797">
        <w:t xml:space="preserve">First </w:t>
      </w:r>
      <w:r w:rsidR="008A6A66">
        <w:t xml:space="preserve">we investigate </w:t>
      </w:r>
      <w:r w:rsidR="00C27A13">
        <w:t xml:space="preserve">whether </w:t>
      </w:r>
      <w:r w:rsidR="00912D38">
        <w:t>maternal alcohol use during pregnancy is related to offspring ADH</w:t>
      </w:r>
      <w:r w:rsidR="000038B3">
        <w:t xml:space="preserve">D, and second, we investigate </w:t>
      </w:r>
      <w:r w:rsidR="00C27A13">
        <w:t>if</w:t>
      </w:r>
      <w:r w:rsidR="003230E9">
        <w:t xml:space="preserve"> </w:t>
      </w:r>
      <w:r w:rsidR="000038B3">
        <w:t>such</w:t>
      </w:r>
      <w:r w:rsidR="00912D38">
        <w:t xml:space="preserve"> an association is likely to reflect a causal effect.</w:t>
      </w:r>
      <w:r w:rsidR="008407B3">
        <w:t xml:space="preserve"> </w:t>
      </w:r>
      <w:r w:rsidR="006E457D">
        <w:t xml:space="preserve">Integration of several </w:t>
      </w:r>
      <w:r w:rsidR="006E4334">
        <w:t>methods</w:t>
      </w:r>
      <w:r w:rsidR="00D17DBA">
        <w:t xml:space="preserve"> and consensus of results would </w:t>
      </w:r>
      <w:r w:rsidR="00562F9B">
        <w:t xml:space="preserve">provide </w:t>
      </w:r>
      <w:r w:rsidR="00D17DBA">
        <w:t xml:space="preserve">stronger </w:t>
      </w:r>
      <w:r w:rsidR="006B37DB">
        <w:t>support for causal inference.</w:t>
      </w:r>
      <w:r w:rsidR="00244136">
        <w:t xml:space="preserve"> W</w:t>
      </w:r>
      <w:r w:rsidR="000D78D5">
        <w:t>e apply</w:t>
      </w:r>
      <w:r w:rsidR="00DE1E24">
        <w:t xml:space="preserve"> </w:t>
      </w:r>
      <w:r w:rsidR="00AB10ED">
        <w:t xml:space="preserve">three </w:t>
      </w:r>
      <w:r w:rsidR="007F69DC">
        <w:t>different approaches in order to control for confounding variables. First, we statistically</w:t>
      </w:r>
      <w:r w:rsidR="00A57157">
        <w:t xml:space="preserve"> adjust for measured </w:t>
      </w:r>
      <w:r w:rsidR="00E67204">
        <w:t>covariates</w:t>
      </w:r>
      <w:r w:rsidR="00A57157">
        <w:t xml:space="preserve"> previously shown to be related to ADHD</w:t>
      </w:r>
      <w:r w:rsidR="00E67204">
        <w:t>. S</w:t>
      </w:r>
      <w:r w:rsidR="00752556">
        <w:t>econd</w:t>
      </w:r>
      <w:r w:rsidR="00E67204">
        <w:t xml:space="preserve">, </w:t>
      </w:r>
      <w:r w:rsidR="000F3FF9">
        <w:t xml:space="preserve">we </w:t>
      </w:r>
      <w:r w:rsidR="00E4468A">
        <w:t>use</w:t>
      </w:r>
      <w:r w:rsidR="00E67204">
        <w:t xml:space="preserve"> maternal alcohol use</w:t>
      </w:r>
      <w:r w:rsidR="001468B4">
        <w:t xml:space="preserve"> before pregnancy as a negative control comparison.</w:t>
      </w:r>
      <w:r w:rsidR="00AC7BD9">
        <w:t xml:space="preserve"> T</w:t>
      </w:r>
      <w:r w:rsidR="00A351E7">
        <w:t>hird</w:t>
      </w:r>
      <w:r w:rsidR="003F50D0">
        <w:t>,</w:t>
      </w:r>
      <w:r w:rsidR="007F69DC">
        <w:t xml:space="preserve"> we utilize a quasi-experimental sibling comparison design, co</w:t>
      </w:r>
      <w:r w:rsidR="00744C2D">
        <w:t>ntrolling for unmeasured family-</w:t>
      </w:r>
      <w:r w:rsidR="00BF2103">
        <w:t>varying</w:t>
      </w:r>
      <w:r w:rsidR="00BB6D29">
        <w:t xml:space="preserve"> </w:t>
      </w:r>
      <w:r w:rsidR="00A52351">
        <w:t>variables.</w:t>
      </w:r>
    </w:p>
    <w:p w14:paraId="2AA2C676" w14:textId="77777777" w:rsidR="003E6BE2" w:rsidRPr="0013311D" w:rsidRDefault="003E6BE2" w:rsidP="0013311D">
      <w:pPr>
        <w:pStyle w:val="Heading1"/>
      </w:pPr>
      <w:r w:rsidRPr="0013311D">
        <w:t>Methods</w:t>
      </w:r>
    </w:p>
    <w:p w14:paraId="41A458CF" w14:textId="77777777" w:rsidR="003E6BE2" w:rsidRPr="00F25A9A" w:rsidRDefault="003E6BE2" w:rsidP="00F25A9A">
      <w:pPr>
        <w:pStyle w:val="Heading2"/>
      </w:pPr>
      <w:r w:rsidRPr="00F25A9A">
        <w:t>Sample</w:t>
      </w:r>
    </w:p>
    <w:p w14:paraId="58EFE307" w14:textId="73997C2B" w:rsidR="00172BB9" w:rsidRDefault="003E6BE2" w:rsidP="00F55A7A">
      <w:pPr>
        <w:spacing w:line="480" w:lineRule="auto"/>
      </w:pPr>
      <w:r>
        <w:t>The</w:t>
      </w:r>
      <w:r w:rsidRPr="00012D37">
        <w:t xml:space="preserve"> </w:t>
      </w:r>
      <w:r>
        <w:t xml:space="preserve">study is based on data from The Norwegian Mother and Child Cohort Study (MoBa), a large prospective population-based pregnancy cohort study conducted by the Norwegian </w:t>
      </w:r>
      <w:r w:rsidR="007022E0">
        <w:t>I</w:t>
      </w:r>
      <w:r>
        <w:t>nstitute of Public Health</w:t>
      </w:r>
      <w:r w:rsidR="00700D97">
        <w:t xml:space="preserve"> </w:t>
      </w:r>
      <w:r w:rsidR="00B8533C">
        <w:fldChar w:fldCharType="begin"/>
      </w:r>
      <w:r w:rsidR="00E30C75">
        <w:instrText xml:space="preserve"> ADDIN EN.CITE &lt;EndNote&gt;&lt;Cite&gt;&lt;Author&gt;Magnus&lt;/Author&gt;&lt;Year&gt;2016&lt;/Year&gt;&lt;RecNum&gt;61&lt;/RecNum&gt;&lt;DisplayText&gt;(19)&lt;/DisplayText&gt;&lt;record&gt;&lt;rec-number&gt;61&lt;/rec-number&gt;&lt;foreign-keys&gt;&lt;key app="EN" db-id="t2eeasxvnaavr9erd25psedw0fwds9vadt2f" timestamp="1483616116"&gt;61&lt;/key&gt;&lt;/foreign-keys&gt;&lt;ref-type name="Journal Article"&gt;17&lt;/ref-type&gt;&lt;contributors&gt;&lt;authors&gt;&lt;author&gt;Magnus, P&lt;/author&gt;&lt;author&gt;Birke, C&lt;/author&gt;&lt;author&gt;Vejrup, K&lt;/author&gt;&lt;author&gt;Haugan, A&lt;/author&gt;&lt;author&gt;Alsaker, E&lt;/author&gt;&lt;author&gt;Daltveit, AK&lt;/author&gt;&lt;author&gt;Handal, M&lt;/author&gt;&lt;author&gt;Haugen, M&lt;/author&gt;&lt;author&gt;Høiseth, G&lt;/author&gt;&lt;author&gt;Knudsen, GP&lt;/author&gt;&lt;/authors&gt;&lt;/contributors&gt;&lt;titles&gt;&lt;title&gt;Cohort Profile Update: The Norwegian Mother and Child Cohort Study (MoBa)&lt;/title&gt;&lt;secondary-title&gt;International journal of epidemiology&lt;/secondary-title&gt;&lt;/titles&gt;&lt;periodical&gt;&lt;full-title&gt;International journal of epidemiology&lt;/full-title&gt;&lt;/periodical&gt;&lt;pages&gt;382-388&lt;/pages&gt;&lt;volume&gt;45&lt;/volume&gt;&lt;number&gt;2&lt;/number&gt;&lt;dates&gt;&lt;year&gt;2016&lt;/year&gt;&lt;/dates&gt;&lt;isbn&gt;0300-5771&lt;/isbn&gt;&lt;urls&gt;&lt;/urls&gt;&lt;/record&gt;&lt;/Cite&gt;&lt;/EndNote&gt;</w:instrText>
      </w:r>
      <w:r w:rsidR="00B8533C">
        <w:fldChar w:fldCharType="separate"/>
      </w:r>
      <w:r w:rsidR="00E30C75">
        <w:rPr>
          <w:noProof/>
        </w:rPr>
        <w:t>(19)</w:t>
      </w:r>
      <w:r w:rsidR="00B8533C">
        <w:fldChar w:fldCharType="end"/>
      </w:r>
      <w:r w:rsidR="00665140">
        <w:t>.</w:t>
      </w:r>
      <w:r w:rsidR="00A6472D">
        <w:t xml:space="preserve"> </w:t>
      </w:r>
      <w:r>
        <w:t>Participants were recruited</w:t>
      </w:r>
      <w:r w:rsidR="006A7D7D">
        <w:t xml:space="preserve"> from 1999 to </w:t>
      </w:r>
      <w:r>
        <w:t>2008. The women co</w:t>
      </w:r>
      <w:r w:rsidR="00036BD1">
        <w:t>nsented to participation in 41</w:t>
      </w:r>
      <w:r>
        <w:t>% of the pregnancies</w:t>
      </w:r>
      <w:r w:rsidRPr="0047651D">
        <w:t>. The cohort inclu</w:t>
      </w:r>
      <w:r>
        <w:t>des approxim</w:t>
      </w:r>
      <w:r w:rsidR="00757F20">
        <w:t>ately 114</w:t>
      </w:r>
      <w:r w:rsidR="000C4207">
        <w:t xml:space="preserve"> 500 </w:t>
      </w:r>
      <w:r w:rsidR="00841F4B">
        <w:t xml:space="preserve">children </w:t>
      </w:r>
      <w:r w:rsidR="00103850">
        <w:t xml:space="preserve">and 95 </w:t>
      </w:r>
      <w:r w:rsidR="00E12DEA">
        <w:t>200 mothe</w:t>
      </w:r>
      <w:r w:rsidR="00823B2D">
        <w:t xml:space="preserve">rs. </w:t>
      </w:r>
      <w:r w:rsidR="00172BB9">
        <w:t xml:space="preserve">Version 9 of the quality-assured MoBa data files, released for research in December 2015, was used for the analyses. </w:t>
      </w:r>
      <w:r w:rsidR="00172BB9" w:rsidRPr="007661A5">
        <w:rPr>
          <w:rFonts w:cs="Times New Roman"/>
        </w:rPr>
        <w:t xml:space="preserve">Written informed consent was obtained from all participants upon recruitment. The MoBa study has been granted a license from the Norwegian Data Inspectorate, and the </w:t>
      </w:r>
      <w:r w:rsidR="00A50FCD">
        <w:rPr>
          <w:rFonts w:cs="Times New Roman"/>
        </w:rPr>
        <w:t>current</w:t>
      </w:r>
      <w:r w:rsidR="00172BB9" w:rsidRPr="007661A5">
        <w:rPr>
          <w:rFonts w:cs="Times New Roman"/>
        </w:rPr>
        <w:t xml:space="preserve"> study was approved by the Regional Committe</w:t>
      </w:r>
      <w:r w:rsidR="00580458">
        <w:rPr>
          <w:rFonts w:cs="Times New Roman"/>
        </w:rPr>
        <w:t xml:space="preserve">e for Medical Research Ethics. </w:t>
      </w:r>
      <w:r w:rsidR="00580458">
        <w:t xml:space="preserve">Clinical </w:t>
      </w:r>
      <w:r w:rsidR="00061257">
        <w:t>ADHD diagnose</w:t>
      </w:r>
      <w:r w:rsidR="00580458" w:rsidRPr="0026773D">
        <w:t>s from the Norwegian Patient Registry (NPR)</w:t>
      </w:r>
      <w:r w:rsidR="00061257">
        <w:t xml:space="preserve"> were</w:t>
      </w:r>
      <w:r w:rsidR="00580458">
        <w:t xml:space="preserve"> linked with the MoBa cohort. Since 2008 NPR has collected data on diagnosis from all hospitals and outpatient clinics in Norway.</w:t>
      </w:r>
    </w:p>
    <w:p w14:paraId="3665C689" w14:textId="4BA7640D" w:rsidR="007E4FAF" w:rsidRDefault="007E4FAF" w:rsidP="007A647D">
      <w:pPr>
        <w:spacing w:line="480" w:lineRule="auto"/>
        <w:jc w:val="center"/>
      </w:pPr>
      <w:r>
        <w:t>Table 1 here</w:t>
      </w:r>
    </w:p>
    <w:p w14:paraId="05E5579E" w14:textId="77777777" w:rsidR="004F7632" w:rsidRPr="00F25A9A" w:rsidRDefault="004F7632" w:rsidP="00F25A9A">
      <w:pPr>
        <w:pStyle w:val="Heading2"/>
      </w:pPr>
      <w:r w:rsidRPr="00F25A9A">
        <w:t xml:space="preserve">Measurements of </w:t>
      </w:r>
      <w:r w:rsidR="004F3699" w:rsidRPr="00F25A9A">
        <w:t>offspring</w:t>
      </w:r>
      <w:r w:rsidR="00A56A16" w:rsidRPr="00F25A9A">
        <w:t xml:space="preserve"> </w:t>
      </w:r>
      <w:r w:rsidRPr="00F25A9A">
        <w:t xml:space="preserve">ADHD </w:t>
      </w:r>
    </w:p>
    <w:p w14:paraId="6A65746D" w14:textId="3DC2BF68" w:rsidR="00030D6B" w:rsidRDefault="006544A0" w:rsidP="00F55A7A">
      <w:pPr>
        <w:spacing w:line="480" w:lineRule="auto"/>
      </w:pPr>
      <w:r>
        <w:lastRenderedPageBreak/>
        <w:t xml:space="preserve">Symptoms of ADHD </w:t>
      </w:r>
      <w:r w:rsidR="0053711E">
        <w:t xml:space="preserve">at 5-years of age </w:t>
      </w:r>
      <w:r>
        <w:t>were</w:t>
      </w:r>
      <w:r w:rsidR="00447577">
        <w:t xml:space="preserve"> assessed </w:t>
      </w:r>
      <w:r w:rsidR="00F6751D">
        <w:t>by</w:t>
      </w:r>
      <w:r w:rsidR="007F3667">
        <w:t xml:space="preserve"> maternal</w:t>
      </w:r>
      <w:r w:rsidR="00F6751D">
        <w:t xml:space="preserve"> report </w:t>
      </w:r>
      <w:r w:rsidR="00EA53C7">
        <w:t>using the revised Conner’s Parent Rating Scale (CPRS-R)</w:t>
      </w:r>
      <w:r w:rsidR="009744F7">
        <w:t xml:space="preserve"> </w:t>
      </w:r>
      <w:r w:rsidR="009744F7">
        <w:fldChar w:fldCharType="begin"/>
      </w:r>
      <w:r w:rsidR="009744F7">
        <w:instrText xml:space="preserve"> ADDIN EN.CITE &lt;EndNote&gt;&lt;Cite&gt;&lt;Author&gt;Kumar&lt;/Author&gt;&lt;Year&gt;2003&lt;/Year&gt;&lt;RecNum&gt;53&lt;/RecNum&gt;&lt;DisplayText&gt;(20)&lt;/DisplayText&gt;&lt;record&gt;&lt;rec-number&gt;53&lt;/rec-number&gt;&lt;foreign-keys&gt;&lt;key app="EN" db-id="t2eeasxvnaavr9erd25psedw0fwds9vadt2f" timestamp="1483612928"&gt;53&lt;/key&gt;&lt;/foreign-keys&gt;&lt;ref-type name="Journal Article"&gt;17&lt;/ref-type&gt;&lt;contributors&gt;&lt;authors&gt;&lt;author&gt;Kumar, Geetha&lt;/author&gt;&lt;author&gt;Steer, Robert A&lt;/author&gt;&lt;/authors&gt;&lt;/contributors&gt;&lt;titles&gt;&lt;title&gt;Factorial validity of the Conners&amp;apos; Parent Rating Scale-revised: short form with psychiatric outpatients&lt;/title&gt;&lt;secondary-title&gt;Journal of Personality assessment&lt;/secondary-title&gt;&lt;/titles&gt;&lt;periodical&gt;&lt;full-title&gt;Journal of Personality assessment&lt;/full-title&gt;&lt;/periodical&gt;&lt;pages&gt;252-259&lt;/pages&gt;&lt;volume&gt;80&lt;/volume&gt;&lt;number&gt;3&lt;/number&gt;&lt;dates&gt;&lt;year&gt;2003&lt;/year&gt;&lt;/dates&gt;&lt;isbn&gt;0022-3891&lt;/isbn&gt;&lt;urls&gt;&lt;/urls&gt;&lt;/record&gt;&lt;/Cite&gt;&lt;/EndNote&gt;</w:instrText>
      </w:r>
      <w:r w:rsidR="009744F7">
        <w:fldChar w:fldCharType="separate"/>
      </w:r>
      <w:r w:rsidR="009744F7">
        <w:rPr>
          <w:noProof/>
        </w:rPr>
        <w:t>(20)</w:t>
      </w:r>
      <w:r w:rsidR="009744F7">
        <w:fldChar w:fldCharType="end"/>
      </w:r>
      <w:r w:rsidR="00EA53C7">
        <w:t xml:space="preserve"> included </w:t>
      </w:r>
      <w:r w:rsidR="00F6751D">
        <w:t xml:space="preserve">in the MoBa </w:t>
      </w:r>
      <w:r w:rsidR="00811565">
        <w:t>questionnaire</w:t>
      </w:r>
      <w:r w:rsidR="00B77DAE">
        <w:t>.</w:t>
      </w:r>
      <w:r w:rsidR="00805EA4">
        <w:t xml:space="preserve"> </w:t>
      </w:r>
      <w:r>
        <w:t xml:space="preserve">The </w:t>
      </w:r>
      <w:r w:rsidR="00C62879">
        <w:t>scale consists</w:t>
      </w:r>
      <w:r>
        <w:t xml:space="preserve"> of 12 </w:t>
      </w:r>
      <w:r w:rsidR="002E0067">
        <w:t>four-</w:t>
      </w:r>
      <w:r w:rsidR="008A61A2">
        <w:t xml:space="preserve">point </w:t>
      </w:r>
      <w:r w:rsidR="001C6937">
        <w:t>items</w:t>
      </w:r>
      <w:r w:rsidR="00C62879">
        <w:t xml:space="preserve"> which were</w:t>
      </w:r>
      <w:r w:rsidR="00BB0924">
        <w:t xml:space="preserve"> summed to a </w:t>
      </w:r>
      <w:r>
        <w:t>score</w:t>
      </w:r>
      <w:r w:rsidR="007B2592">
        <w:t xml:space="preserve"> rang</w:t>
      </w:r>
      <w:r w:rsidR="00B57D96">
        <w:t xml:space="preserve">ing from </w:t>
      </w:r>
      <w:r w:rsidR="007B2592">
        <w:t>12</w:t>
      </w:r>
      <w:r w:rsidR="00B57D96">
        <w:t xml:space="preserve"> to </w:t>
      </w:r>
      <w:r w:rsidR="00714799">
        <w:t>48</w:t>
      </w:r>
      <w:r w:rsidR="008A7405">
        <w:t xml:space="preserve"> (see table 2</w:t>
      </w:r>
      <w:r w:rsidR="00D376D2">
        <w:t xml:space="preserve"> for description of key variables)</w:t>
      </w:r>
      <w:r>
        <w:t>.</w:t>
      </w:r>
      <w:r w:rsidR="009D2ABA">
        <w:t xml:space="preserve"> </w:t>
      </w:r>
      <w:r w:rsidR="00076CF6">
        <w:t>ADHD</w:t>
      </w:r>
      <w:r w:rsidR="00730AC4">
        <w:t xml:space="preserve"> symptoms </w:t>
      </w:r>
      <w:r w:rsidR="00423D85">
        <w:t xml:space="preserve">were also assessed using </w:t>
      </w:r>
      <w:r w:rsidR="00463364">
        <w:t>t</w:t>
      </w:r>
      <w:r w:rsidR="00C65165">
        <w:t xml:space="preserve">he DSM-oriented </w:t>
      </w:r>
      <w:r w:rsidR="003C3916">
        <w:t xml:space="preserve">ADHD </w:t>
      </w:r>
      <w:r w:rsidR="00287B7A">
        <w:t xml:space="preserve">scale </w:t>
      </w:r>
      <w:r w:rsidR="00DA6259">
        <w:t>of</w:t>
      </w:r>
      <w:r w:rsidR="002D5E54">
        <w:t xml:space="preserve"> The Child Behavior Checklist</w:t>
      </w:r>
      <w:r w:rsidR="00233B95">
        <w:t xml:space="preserve"> (CBCL</w:t>
      </w:r>
      <w:r w:rsidR="006253CB">
        <w:t>)</w:t>
      </w:r>
      <w:r w:rsidR="0060368F">
        <w:t xml:space="preserve"> </w:t>
      </w:r>
      <w:r w:rsidR="009E07B4">
        <w:fldChar w:fldCharType="begin"/>
      </w:r>
      <w:r w:rsidR="00E30C75">
        <w:instrText xml:space="preserve"> ADDIN EN.CITE &lt;EndNote&gt;&lt;Cite&gt;&lt;Author&gt;Achenbach&lt;/Author&gt;&lt;Year&gt;2001&lt;/Year&gt;&lt;RecNum&gt;21&lt;/RecNum&gt;&lt;DisplayText&gt;(21)&lt;/DisplayText&gt;&lt;record&gt;&lt;rec-number&gt;21&lt;/rec-number&gt;&lt;foreign-keys&gt;&lt;key app="EN" db-id="t2eeasxvnaavr9erd25psedw0fwds9vadt2f" timestamp="1483604348"&gt;21&lt;/key&gt;&lt;/foreign-keys&gt;&lt;ref-type name="Generic"&gt;13&lt;/ref-type&gt;&lt;contributors&gt;&lt;authors&gt;&lt;author&gt;Achenbach, Thomas M&lt;/author&gt;&lt;author&gt;Rescorla, Leslie&lt;/author&gt;&lt;/authors&gt;&lt;/contributors&gt;&lt;titles&gt;&lt;title&gt;ASEBA school-age forms &amp;amp; profiles&lt;/title&gt;&lt;/titles&gt;&lt;dates&gt;&lt;year&gt;2001&lt;/year&gt;&lt;/dates&gt;&lt;publisher&gt;Aseba Burlington&lt;/publisher&gt;&lt;urls&gt;&lt;/urls&gt;&lt;/record&gt;&lt;/Cite&gt;&lt;/EndNote&gt;</w:instrText>
      </w:r>
      <w:r w:rsidR="009E07B4">
        <w:fldChar w:fldCharType="separate"/>
      </w:r>
      <w:r w:rsidR="00E30C75">
        <w:rPr>
          <w:noProof/>
        </w:rPr>
        <w:t>(21)</w:t>
      </w:r>
      <w:r w:rsidR="009E07B4">
        <w:fldChar w:fldCharType="end"/>
      </w:r>
      <w:r w:rsidR="00E5568F">
        <w:t>.</w:t>
      </w:r>
      <w:r w:rsidR="00F3121E">
        <w:t xml:space="preserve"> </w:t>
      </w:r>
      <w:r w:rsidR="00774299">
        <w:t>This</w:t>
      </w:r>
      <w:r w:rsidR="00C90081">
        <w:t xml:space="preserve"> included 6 three-point items summed to a score</w:t>
      </w:r>
      <w:r w:rsidR="00F8169E">
        <w:t xml:space="preserve"> rang</w:t>
      </w:r>
      <w:r w:rsidR="00DB6F40">
        <w:t>ing</w:t>
      </w:r>
      <w:r w:rsidR="00F8169E">
        <w:t xml:space="preserve"> </w:t>
      </w:r>
      <w:r w:rsidR="00DB6F40">
        <w:t xml:space="preserve">from </w:t>
      </w:r>
      <w:r w:rsidR="00AF3D4B">
        <w:t>6</w:t>
      </w:r>
      <w:r w:rsidR="00DB6F40">
        <w:t xml:space="preserve"> to </w:t>
      </w:r>
      <w:r w:rsidR="00AF3D4B">
        <w:t>1</w:t>
      </w:r>
      <w:r w:rsidR="00F8169E">
        <w:t>8</w:t>
      </w:r>
      <w:r w:rsidR="00C90081">
        <w:t>.</w:t>
      </w:r>
      <w:r w:rsidR="00F27714">
        <w:t xml:space="preserve"> </w:t>
      </w:r>
      <w:r w:rsidR="005B315D">
        <w:t>B</w:t>
      </w:r>
      <w:r w:rsidR="00846792">
        <w:t>oth</w:t>
      </w:r>
      <w:r w:rsidR="00577E4E">
        <w:t xml:space="preserve"> </w:t>
      </w:r>
      <w:r w:rsidR="00B5461A">
        <w:t xml:space="preserve">measures were standardized </w:t>
      </w:r>
      <w:r w:rsidR="00497ED6">
        <w:t xml:space="preserve">to zero mean and unit variance prior </w:t>
      </w:r>
      <w:r w:rsidR="00B5461A">
        <w:t>analys</w:t>
      </w:r>
      <w:r w:rsidR="00502AD5">
        <w:t>e</w:t>
      </w:r>
      <w:r w:rsidR="00B5461A">
        <w:t>s.</w:t>
      </w:r>
    </w:p>
    <w:p w14:paraId="366E7EE7" w14:textId="77AA0E2C" w:rsidR="00AD26E3" w:rsidRDefault="009760BA" w:rsidP="00F55A7A">
      <w:pPr>
        <w:spacing w:line="480" w:lineRule="auto"/>
      </w:pPr>
      <w:r>
        <w:t>C</w:t>
      </w:r>
      <w:r w:rsidR="00AD26E3" w:rsidRPr="0026773D">
        <w:t>hildren diagnosed with an ICD-10-diagnosis of Hyperkinetic disorder</w:t>
      </w:r>
      <w:r w:rsidR="00A2442F">
        <w:t xml:space="preserve"> (HKD; </w:t>
      </w:r>
      <w:r w:rsidR="00AD26E3" w:rsidRPr="0026773D">
        <w:t>F90.0, F90.1, F90.8, or F90.9)</w:t>
      </w:r>
      <w:r w:rsidR="003815F5">
        <w:t xml:space="preserve"> in the NPR</w:t>
      </w:r>
      <w:r w:rsidR="00FF1B71">
        <w:t xml:space="preserve"> between 2008 and 2014 </w:t>
      </w:r>
      <w:r w:rsidR="00AD26E3" w:rsidRPr="0026773D">
        <w:t>were identified as having A</w:t>
      </w:r>
      <w:r w:rsidR="00AD26E3">
        <w:t>DHD</w:t>
      </w:r>
      <w:r w:rsidR="00AC2BC9">
        <w:t>, corresponding to 2250 cases.</w:t>
      </w:r>
      <w:r w:rsidR="00AD26E3">
        <w:t xml:space="preserve"> </w:t>
      </w:r>
      <w:r w:rsidR="00AD26E3" w:rsidRPr="00E019C6">
        <w:t>HKD requires the combination of inattentive and hyperactive symptoms, and</w:t>
      </w:r>
      <w:r w:rsidR="003D6C58">
        <w:t xml:space="preserve"> </w:t>
      </w:r>
      <w:r w:rsidR="00937116">
        <w:t xml:space="preserve">may </w:t>
      </w:r>
      <w:r w:rsidR="003D6C58">
        <w:t>therefore be regarded as a subtype of</w:t>
      </w:r>
      <w:r w:rsidR="00AD26E3" w:rsidRPr="00E019C6">
        <w:t xml:space="preserve"> DSM-5 ADHD</w:t>
      </w:r>
      <w:r w:rsidR="00940CC2">
        <w:t xml:space="preserve"> </w:t>
      </w:r>
      <w:r w:rsidR="00F654AF">
        <w:fldChar w:fldCharType="begin"/>
      </w:r>
      <w:r w:rsidR="00E30C75">
        <w:instrText xml:space="preserve"> ADDIN EN.CITE &lt;EndNote&gt;&lt;Cite&gt;&lt;Author&gt;Rutter&lt;/Author&gt;&lt;Year&gt;2011&lt;/Year&gt;&lt;RecNum&gt;22&lt;/RecNum&gt;&lt;DisplayText&gt;(22)&lt;/DisplayText&gt;&lt;record&gt;&lt;rec-number&gt;22&lt;/rec-number&gt;&lt;foreign-keys&gt;&lt;key app="EN" db-id="t2eeasxvnaavr9erd25psedw0fwds9vadt2f" timestamp="1483604440"&gt;22&lt;/key&gt;&lt;/foreign-keys&gt;&lt;ref-type name="Book"&gt;6&lt;/ref-type&gt;&lt;contributors&gt;&lt;authors&gt;&lt;author&gt;Rutter, Michael&lt;/author&gt;&lt;author&gt;Bishop, Dorothy&lt;/author&gt;&lt;author&gt;Pine, Daniel&lt;/author&gt;&lt;author&gt;Scott, Stephen&lt;/author&gt;&lt;author&gt;Stevenson, Jim S&lt;/author&gt;&lt;author&gt;Taylor, Eric A&lt;/author&gt;&lt;author&gt;Thapar, Anita&lt;/author&gt;&lt;/authors&gt;&lt;/contributors&gt;&lt;titles&gt;&lt;title&gt;Rutter&amp;apos;s child and adolescent psychiatry&lt;/title&gt;&lt;/titles&gt;&lt;dates&gt;&lt;year&gt;2011&lt;/year&gt;&lt;/dates&gt;&lt;publisher&gt;John Wiley &amp;amp; Sons&lt;/publisher&gt;&lt;isbn&gt;1444358715&lt;/isbn&gt;&lt;urls&gt;&lt;/urls&gt;&lt;/record&gt;&lt;/Cite&gt;&lt;/EndNote&gt;</w:instrText>
      </w:r>
      <w:r w:rsidR="00F654AF">
        <w:fldChar w:fldCharType="separate"/>
      </w:r>
      <w:r w:rsidR="00E30C75">
        <w:rPr>
          <w:noProof/>
        </w:rPr>
        <w:t>(22)</w:t>
      </w:r>
      <w:r w:rsidR="00F654AF">
        <w:fldChar w:fldCharType="end"/>
      </w:r>
      <w:r w:rsidR="00AD26E3" w:rsidRPr="00E019C6">
        <w:t>. In comparison to ADHD, HKD is characterized more</w:t>
      </w:r>
      <w:r w:rsidR="00B56E70">
        <w:t xml:space="preserve"> by</w:t>
      </w:r>
      <w:r w:rsidR="00AD26E3" w:rsidRPr="00E019C6">
        <w:t xml:space="preserve"> neurodevelopmental alterations in language and motor </w:t>
      </w:r>
      <w:r w:rsidR="00AC2BC9" w:rsidRPr="00E019C6">
        <w:t>development</w:t>
      </w:r>
      <w:r w:rsidR="00120D09">
        <w:t xml:space="preserve"> </w:t>
      </w:r>
      <w:r w:rsidR="00A901BA">
        <w:fldChar w:fldCharType="begin"/>
      </w:r>
      <w:r w:rsidR="00E30C75">
        <w:instrText xml:space="preserve"> ADDIN EN.CITE &lt;EndNote&gt;&lt;Cite&gt;&lt;Author&gt;Taylor&lt;/Author&gt;&lt;Year&gt;1987&lt;/Year&gt;&lt;RecNum&gt;24&lt;/RecNum&gt;&lt;DisplayText&gt;(23)&lt;/DisplayText&gt;&lt;record&gt;&lt;rec-number&gt;24&lt;/rec-number&gt;&lt;foreign-keys&gt;&lt;key app="EN" db-id="t2eeasxvnaavr9erd25psedw0fwds9vadt2f" timestamp="1483606195"&gt;24&lt;/key&gt;&lt;/foreign-keys&gt;&lt;ref-type name="Journal Article"&gt;17&lt;/ref-type&gt;&lt;contributors&gt;&lt;authors&gt;&lt;author&gt;Taylor, E.&lt;/author&gt;&lt;author&gt;Schachar, R.&lt;/author&gt;&lt;author&gt;Thorley, G.&lt;/author&gt;&lt;author&gt;Wieselberg, H. M.&lt;/author&gt;&lt;author&gt;Everitt, B.&lt;/author&gt;&lt;author&gt;Rutter, M.&lt;/author&gt;&lt;/authors&gt;&lt;/contributors&gt;&lt;titles&gt;&lt;title&gt;Which boys respond to stimulant medication? A controlled trial of methylphenidate in boys with disruptive behaviour&lt;/title&gt;&lt;secondary-title&gt;Psychol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medicine&lt;/abbr-1&gt;&lt;/alt-periodical&gt;&lt;pages&gt;121-43&lt;/pages&gt;&lt;volume&gt;17&lt;/volume&gt;&lt;number&gt;1&lt;/number&gt;&lt;edition&gt;1987/02/01&lt;/edition&gt;&lt;keywords&gt;&lt;keyword&gt;Attention/drug effects&lt;/keyword&gt;&lt;keyword&gt;Attention Deficit Disorder with Hyperactivity/*drug therapy/psychology&lt;/keyword&gt;&lt;keyword&gt;Child&lt;/keyword&gt;&lt;keyword&gt;Child Behavior Disorders/*drug therapy/psychology&lt;/keyword&gt;&lt;keyword&gt;Clinical Trials as Topic&lt;/keyword&gt;&lt;keyword&gt;Double-Blind Method&lt;/keyword&gt;&lt;keyword&gt;Humans&lt;/keyword&gt;&lt;keyword&gt;Interpersonal Relations&lt;/keyword&gt;&lt;keyword&gt;Male&lt;/keyword&gt;&lt;keyword&gt;Methylphenidate/*therapeutic use&lt;/keyword&gt;&lt;keyword&gt;Psychological Tests&lt;/keyword&gt;&lt;/keywords&gt;&lt;dates&gt;&lt;year&gt;1987&lt;/year&gt;&lt;pub-dates&gt;&lt;date&gt;Feb&lt;/date&gt;&lt;/pub-dates&gt;&lt;/dates&gt;&lt;isbn&gt;0033-2917 (Print)0033-2917&lt;/isbn&gt;&lt;accession-num&gt;3554290&lt;/accession-num&gt;&lt;urls&gt;&lt;related-urls&gt;&lt;url&gt;http://dx.doi.org/&lt;/url&gt;&lt;/related-urls&gt;&lt;/urls&gt;&lt;remote-database-provider&gt;NLM&lt;/remote-database-provider&gt;&lt;language&gt;eng&lt;/language&gt;&lt;/record&gt;&lt;/Cite&gt;&lt;/EndNote&gt;</w:instrText>
      </w:r>
      <w:r w:rsidR="00A901BA">
        <w:fldChar w:fldCharType="separate"/>
      </w:r>
      <w:r w:rsidR="00E30C75">
        <w:rPr>
          <w:noProof/>
        </w:rPr>
        <w:t>(23)</w:t>
      </w:r>
      <w:r w:rsidR="00A901BA">
        <w:fldChar w:fldCharType="end"/>
      </w:r>
      <w:r w:rsidR="00AC2BC9" w:rsidRPr="00E019C6">
        <w:t xml:space="preserve">. </w:t>
      </w:r>
      <w:r w:rsidR="00AD26E3">
        <w:t>Age of onset for diagn</w:t>
      </w:r>
      <w:r w:rsidR="00AD7628">
        <w:t xml:space="preserve">osis ranged from 5 to 15 years. </w:t>
      </w:r>
      <w:r w:rsidR="00AD26E3">
        <w:t>The prevalence of HKD in the sample was approximately 2%, with an estimated life-time prevalence of 4% at age 13.</w:t>
      </w:r>
      <w:r w:rsidR="00AD26E3" w:rsidDel="001061E5">
        <w:t xml:space="preserve"> </w:t>
      </w:r>
    </w:p>
    <w:p w14:paraId="4807324B" w14:textId="77777777" w:rsidR="003E6BE2" w:rsidRPr="00F25A9A" w:rsidRDefault="003E6BE2" w:rsidP="00F25A9A">
      <w:pPr>
        <w:pStyle w:val="Heading2"/>
      </w:pPr>
      <w:r w:rsidRPr="00F25A9A">
        <w:t>Measurements</w:t>
      </w:r>
      <w:r w:rsidR="00EC1277" w:rsidRPr="00F25A9A">
        <w:t xml:space="preserve"> of maternal alcohol use</w:t>
      </w:r>
    </w:p>
    <w:p w14:paraId="572140EF" w14:textId="144880D5" w:rsidR="00BC1152" w:rsidRDefault="00DA6EEC" w:rsidP="00F55A7A">
      <w:pPr>
        <w:spacing w:line="480" w:lineRule="auto"/>
      </w:pPr>
      <w:r>
        <w:t xml:space="preserve">In MoBa, alcohol use was measured using </w:t>
      </w:r>
      <w:r w:rsidR="00745FA7">
        <w:t>the</w:t>
      </w:r>
      <w:r w:rsidR="00E2084A">
        <w:t xml:space="preserve"> </w:t>
      </w:r>
      <w:r w:rsidR="00F64072">
        <w:t>Alcohol Use Disorder Identification Test Consumption</w:t>
      </w:r>
      <w:r w:rsidR="00E41523">
        <w:t xml:space="preserve"> </w:t>
      </w:r>
      <w:r w:rsidR="00180FD9">
        <w:t>(AUDIT-C</w:t>
      </w:r>
      <w:r w:rsidR="006662E4">
        <w:t>)</w:t>
      </w:r>
      <w:r w:rsidR="00586AA3">
        <w:t xml:space="preserve"> </w:t>
      </w:r>
      <w:r w:rsidR="00296DEA">
        <w:fldChar w:fldCharType="begin"/>
      </w:r>
      <w:r w:rsidR="00E30C75">
        <w:instrText xml:space="preserve"> ADDIN EN.CITE &lt;EndNote&gt;&lt;Cite&gt;&lt;Author&gt;Bush&lt;/Author&gt;&lt;Year&gt;1998&lt;/Year&gt;&lt;RecNum&gt;48&lt;/RecNum&gt;&lt;DisplayText&gt;(24)&lt;/DisplayText&gt;&lt;record&gt;&lt;rec-number&gt;48&lt;/rec-number&gt;&lt;foreign-keys&gt;&lt;key app="EN" db-id="t2eeasxvnaavr9erd25psedw0fwds9vadt2f" timestamp="1483612169"&gt;48&lt;/key&gt;&lt;/foreign-keys&gt;&lt;ref-type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periodical&gt;&lt;pages&gt;1789-1795&lt;/pages&gt;&lt;volume&gt;158&lt;/volume&gt;&lt;number&gt;16&lt;/number&gt;&lt;dates&gt;&lt;year&gt;1998&lt;/year&gt;&lt;/dates&gt;&lt;isbn&gt;0003-9926&lt;/isbn&gt;&lt;urls&gt;&lt;/urls&gt;&lt;/record&gt;&lt;/Cite&gt;&lt;/EndNote&gt;</w:instrText>
      </w:r>
      <w:r w:rsidR="00296DEA">
        <w:fldChar w:fldCharType="separate"/>
      </w:r>
      <w:r w:rsidR="00E30C75">
        <w:rPr>
          <w:noProof/>
        </w:rPr>
        <w:t>(24)</w:t>
      </w:r>
      <w:r w:rsidR="00296DEA">
        <w:fldChar w:fldCharType="end"/>
      </w:r>
      <w:r w:rsidR="0063306A">
        <w:t>, designed</w:t>
      </w:r>
      <w:r w:rsidR="001D2F77">
        <w:t xml:space="preserve"> to identify harmful patterns of usage.</w:t>
      </w:r>
      <w:r w:rsidR="00C567FF">
        <w:t xml:space="preserve"> The scale consists of 3 </w:t>
      </w:r>
      <w:r w:rsidR="00B5485C">
        <w:t xml:space="preserve">five-point </w:t>
      </w:r>
      <w:r w:rsidR="00074097">
        <w:t>items</w:t>
      </w:r>
      <w:r w:rsidR="00641BFE">
        <w:t xml:space="preserve"> </w:t>
      </w:r>
      <w:r w:rsidR="00B62774">
        <w:t>measuring</w:t>
      </w:r>
      <w:r w:rsidR="00641BFE">
        <w:t xml:space="preserve"> drinking frequen</w:t>
      </w:r>
      <w:r w:rsidR="00B87093">
        <w:t>cy, quantity and binge drinking</w:t>
      </w:r>
      <w:r w:rsidR="00074097">
        <w:t>,</w:t>
      </w:r>
      <w:r w:rsidR="002F0A7C">
        <w:t xml:space="preserve"> summed to a </w:t>
      </w:r>
      <w:r w:rsidR="003A5CAC">
        <w:t>score</w:t>
      </w:r>
      <w:r w:rsidR="00A10966">
        <w:t xml:space="preserve"> rang</w:t>
      </w:r>
      <w:r w:rsidR="004C13DA">
        <w:t>ing</w:t>
      </w:r>
      <w:r w:rsidR="00A10966">
        <w:t xml:space="preserve"> </w:t>
      </w:r>
      <w:r w:rsidR="004C13DA">
        <w:t xml:space="preserve">from </w:t>
      </w:r>
      <w:r w:rsidR="00A10966">
        <w:t xml:space="preserve">0 </w:t>
      </w:r>
      <w:r w:rsidR="004C13DA">
        <w:t>to</w:t>
      </w:r>
      <w:r w:rsidR="00565355">
        <w:t xml:space="preserve"> </w:t>
      </w:r>
      <w:r w:rsidR="00232C8F">
        <w:t>12</w:t>
      </w:r>
      <w:r w:rsidR="00052B7F">
        <w:t xml:space="preserve">. </w:t>
      </w:r>
      <w:r w:rsidR="00C567FF">
        <w:t>The questionnaire was ad</w:t>
      </w:r>
      <w:r w:rsidR="00D4014C">
        <w:t>ministered around week 30 in</w:t>
      </w:r>
      <w:r w:rsidR="00C567FF">
        <w:t xml:space="preserve"> </w:t>
      </w:r>
      <w:r w:rsidR="00526D93">
        <w:t xml:space="preserve">pregnancy and mothers reported on </w:t>
      </w:r>
      <w:r w:rsidR="00D4014C">
        <w:t>their us</w:t>
      </w:r>
      <w:r w:rsidR="00C567FF">
        <w:t xml:space="preserve">e </w:t>
      </w:r>
      <w:r w:rsidR="00FA0615">
        <w:t>pre-</w:t>
      </w:r>
      <w:r w:rsidR="00526D93">
        <w:t>p</w:t>
      </w:r>
      <w:r w:rsidR="004A339B">
        <w:t>regnancy</w:t>
      </w:r>
      <w:r w:rsidR="009500B9">
        <w:t xml:space="preserve"> and during the first trimester.</w:t>
      </w:r>
      <w:r w:rsidR="007C69B2">
        <w:t xml:space="preserve"> </w:t>
      </w:r>
      <w:r w:rsidR="006A74B7">
        <w:t xml:space="preserve">Both measurements were standardized </w:t>
      </w:r>
      <w:r w:rsidR="00F847BF">
        <w:t>to zero mean and unit variance prior to analysis</w:t>
      </w:r>
      <w:r w:rsidR="00C31E69">
        <w:t>.</w:t>
      </w:r>
    </w:p>
    <w:p w14:paraId="31C4FAED" w14:textId="77777777" w:rsidR="003E6BE2" w:rsidRPr="00F25A9A" w:rsidRDefault="00E21209" w:rsidP="00F25A9A">
      <w:pPr>
        <w:pStyle w:val="Heading2"/>
      </w:pPr>
      <w:r w:rsidRPr="00F25A9A">
        <w:t>Additional c</w:t>
      </w:r>
      <w:r w:rsidR="003E6BE2" w:rsidRPr="00F25A9A">
        <w:t>ovariates</w:t>
      </w:r>
    </w:p>
    <w:p w14:paraId="6CDB115D" w14:textId="0282DC57" w:rsidR="007F183F" w:rsidRDefault="007E0C2C" w:rsidP="00F55A7A">
      <w:pPr>
        <w:spacing w:line="480" w:lineRule="auto"/>
      </w:pPr>
      <w:r>
        <w:lastRenderedPageBreak/>
        <w:t>Variables</w:t>
      </w:r>
      <w:r w:rsidR="005B1191">
        <w:t xml:space="preserve"> </w:t>
      </w:r>
      <w:r w:rsidR="00311562">
        <w:t>previou</w:t>
      </w:r>
      <w:r w:rsidR="003A06F6">
        <w:t xml:space="preserve">sly shown to be related to ADHD </w:t>
      </w:r>
      <w:r w:rsidR="0033602C">
        <w:t>were adjusted for</w:t>
      </w:r>
      <w:r w:rsidR="0036420D">
        <w:t xml:space="preserve"> in the analysis</w:t>
      </w:r>
      <w:r w:rsidR="00326543">
        <w:t xml:space="preserve"> </w:t>
      </w:r>
      <w:r w:rsidR="00D8251B">
        <w:fldChar w:fldCharType="begin"/>
      </w:r>
      <w:r w:rsidR="00E30C75">
        <w:instrText xml:space="preserve"> ADDIN EN.CITE &lt;EndNote&gt;&lt;Cite&gt;&lt;Author&gt;Sagiv&lt;/Author&gt;&lt;Year&gt;2013&lt;/Year&gt;&lt;RecNum&gt;63&lt;/RecNum&gt;&lt;DisplayText&gt;(9, 25)&lt;/DisplayText&gt;&lt;record&gt;&lt;rec-number&gt;63&lt;/rec-number&gt;&lt;foreign-keys&gt;&lt;key app="EN" db-id="t2eeasxvnaavr9erd25psedw0fwds9vadt2f" timestamp="1483616244"&gt;63&lt;/key&gt;&lt;/foreign-keys&gt;&lt;ref-type name="Journal Article"&gt;17&lt;/ref-type&gt;&lt;contributors&gt;&lt;authors&gt;&lt;author&gt;Sagiv, Sharon K&lt;/author&gt;&lt;author&gt;Epstein, Jeff N&lt;/author&gt;&lt;author&gt;Bellinger, David C&lt;/author&gt;&lt;author&gt;Korrick, Susan A&lt;/author&gt;&lt;/authors&gt;&lt;/contributors&gt;&lt;titles&gt;&lt;title&gt;Pre-and postnatal risk factors for ADHD in a nonclinical pediatric population&lt;/title&gt;&lt;secondary-title&gt;Journal of attention disorders&lt;/secondary-title&gt;&lt;/titles&gt;&lt;periodical&gt;&lt;full-title&gt;Journal of attention disorders&lt;/full-title&gt;&lt;/periodical&gt;&lt;pages&gt;47-57&lt;/pages&gt;&lt;volume&gt;17&lt;/volume&gt;&lt;number&gt;1&lt;/number&gt;&lt;dates&gt;&lt;year&gt;2013&lt;/year&gt;&lt;/dates&gt;&lt;isbn&gt;1087-0547&lt;/isbn&gt;&lt;urls&gt;&lt;/urls&gt;&lt;/record&gt;&lt;/Cite&gt;&lt;Cite&gt;&lt;Author&gt;Zhu&lt;/Author&gt;&lt;Year&gt;2014&lt;/Year&gt;&lt;RecNum&gt;65&lt;/RecNum&gt;&lt;record&gt;&lt;rec-number&gt;65&lt;/rec-number&gt;&lt;foreign-keys&gt;&lt;key app="EN" db-id="t2eeasxvnaavr9erd25psedw0fwds9vadt2f" timestamp="1483616328"&gt;65&lt;/key&gt;&lt;/foreign-keys&gt;&lt;ref-type name="Journal Article"&gt;17&lt;/ref-type&gt;&lt;contributors&gt;&lt;authors&gt;&lt;author&gt;Zhu, Jin Liang&lt;/author&gt;&lt;author&gt;Olsen, Jørn&lt;/author&gt;&lt;author&gt;Liew, Zeyan&lt;/author&gt;&lt;author&gt;Li, Jiong&lt;/author&gt;&lt;author&gt;Niclasen, Janni&lt;/author&gt;&lt;author&gt;Obel, Carsten&lt;/author&gt;&lt;/authors&gt;&lt;/contributors&gt;&lt;titles&gt;&lt;title&gt;Parental smoking during pregnancy and ADHD in children: the Danish national birth cohort&lt;/title&gt;&lt;secondary-title&gt;Pediatrics&lt;/secondary-title&gt;&lt;/titles&gt;&lt;periodical&gt;&lt;full-title&gt;Pediatrics&lt;/full-title&gt;&lt;/periodical&gt;&lt;pages&gt;e382-e388&lt;/pages&gt;&lt;volume&gt;134&lt;/volume&gt;&lt;number&gt;2&lt;/number&gt;&lt;dates&gt;&lt;year&gt;2014&lt;/year&gt;&lt;/dates&gt;&lt;isbn&gt;0031-4005&lt;/isbn&gt;&lt;urls&gt;&lt;/urls&gt;&lt;/record&gt;&lt;/Cite&gt;&lt;/EndNote&gt;</w:instrText>
      </w:r>
      <w:r w:rsidR="00D8251B">
        <w:fldChar w:fldCharType="separate"/>
      </w:r>
      <w:r w:rsidR="00E30C75">
        <w:rPr>
          <w:noProof/>
        </w:rPr>
        <w:t>(9, 25)</w:t>
      </w:r>
      <w:r w:rsidR="00D8251B">
        <w:fldChar w:fldCharType="end"/>
      </w:r>
      <w:r w:rsidR="001F626B">
        <w:t xml:space="preserve"> and included </w:t>
      </w:r>
      <w:r w:rsidR="00310418">
        <w:t>parental education</w:t>
      </w:r>
      <w:r w:rsidR="00B73B4D">
        <w:t xml:space="preserve"> and</w:t>
      </w:r>
      <w:r w:rsidR="00310418">
        <w:t xml:space="preserve"> income, </w:t>
      </w:r>
      <w:r w:rsidR="003E6BE2">
        <w:t>maternal smoking during pregnancy, children’s</w:t>
      </w:r>
      <w:r w:rsidR="00310418">
        <w:t xml:space="preserve"> birth order and children’s gender</w:t>
      </w:r>
      <w:r w:rsidR="003C4DA6">
        <w:t xml:space="preserve">. </w:t>
      </w:r>
    </w:p>
    <w:p w14:paraId="2B3610A0" w14:textId="77777777" w:rsidR="003E6BE2" w:rsidRPr="00F25A9A" w:rsidRDefault="003E6BE2" w:rsidP="00F25A9A">
      <w:pPr>
        <w:pStyle w:val="Heading2"/>
      </w:pPr>
      <w:r w:rsidRPr="00F25A9A">
        <w:t>Statistical analysis</w:t>
      </w:r>
    </w:p>
    <w:p w14:paraId="54289D12" w14:textId="309D59AE" w:rsidR="00D34DE8" w:rsidRPr="007830EE" w:rsidRDefault="0042520B" w:rsidP="00F55A7A">
      <w:pPr>
        <w:spacing w:line="480" w:lineRule="auto"/>
      </w:pPr>
      <w:r>
        <w:t>To facil</w:t>
      </w:r>
      <w:r w:rsidR="008C2D72">
        <w:t>itate comparisons across analyse</w:t>
      </w:r>
      <w:r>
        <w:t xml:space="preserve">s </w:t>
      </w:r>
      <w:r w:rsidR="00B672EF">
        <w:t>of ADHD symptoms</w:t>
      </w:r>
      <w:r w:rsidR="00343B04">
        <w:t>,</w:t>
      </w:r>
      <w:r w:rsidR="00B672EF">
        <w:t xml:space="preserve"> we restricted the sample to mothers with two or more birth record</w:t>
      </w:r>
      <w:r w:rsidR="00D025C9">
        <w:t>s</w:t>
      </w:r>
      <w:r w:rsidR="00B672EF">
        <w:t xml:space="preserve"> in MoBa, com</w:t>
      </w:r>
      <w:r w:rsidR="0051674E">
        <w:t>prising 16 40</w:t>
      </w:r>
      <w:r w:rsidR="006801E1">
        <w:t>7</w:t>
      </w:r>
      <w:r w:rsidR="0051674E">
        <w:t xml:space="preserve"> mothers and 34</w:t>
      </w:r>
      <w:r w:rsidR="00EA76EE">
        <w:t xml:space="preserve"> </w:t>
      </w:r>
      <w:r w:rsidR="0051674E">
        <w:t>2</w:t>
      </w:r>
      <w:r w:rsidR="0009471C">
        <w:t>83</w:t>
      </w:r>
      <w:r w:rsidR="0051674E">
        <w:t xml:space="preserve"> </w:t>
      </w:r>
      <w:r w:rsidR="00B672EF">
        <w:t>children.</w:t>
      </w:r>
      <w:r w:rsidR="00E1462F">
        <w:t xml:space="preserve"> S</w:t>
      </w:r>
      <w:r w:rsidR="002902AB">
        <w:t xml:space="preserve">ymptoms </w:t>
      </w:r>
      <w:r w:rsidR="009D67CF">
        <w:t xml:space="preserve">were modelled </w:t>
      </w:r>
      <w:r w:rsidR="002B771F">
        <w:t xml:space="preserve">using linear multilevel </w:t>
      </w:r>
      <w:r w:rsidR="00470608">
        <w:t xml:space="preserve">regression </w:t>
      </w:r>
      <w:r w:rsidR="00D54EDC">
        <w:t xml:space="preserve">models </w:t>
      </w:r>
      <w:r w:rsidR="002902AB">
        <w:t xml:space="preserve">with random intercepts </w:t>
      </w:r>
      <w:r w:rsidR="00DA354A">
        <w:t>for</w:t>
      </w:r>
      <w:r w:rsidR="00CD0BA1">
        <w:t xml:space="preserve"> mothers, </w:t>
      </w:r>
      <w:r w:rsidR="002902AB">
        <w:t xml:space="preserve">allowing for residual correlations </w:t>
      </w:r>
      <w:r w:rsidR="003D1BE9">
        <w:t xml:space="preserve">(familial dependence) </w:t>
      </w:r>
      <w:r w:rsidR="002902AB">
        <w:t>in responses of siblings</w:t>
      </w:r>
      <w:r w:rsidR="008B5AAA">
        <w:t xml:space="preserve">. </w:t>
      </w:r>
      <w:r w:rsidR="00380F95">
        <w:t>The two outcome measures were analyzed separately.</w:t>
      </w:r>
      <w:r w:rsidR="00944739">
        <w:t xml:space="preserve"> </w:t>
      </w:r>
      <w:r w:rsidR="00FC294D">
        <w:t xml:space="preserve">All parameter estimates are reported as standardized </w:t>
      </w:r>
      <w:r w:rsidR="008960E4">
        <w:t>regression coefficients</w:t>
      </w:r>
      <w:r w:rsidR="002842D1">
        <w:t xml:space="preserve"> (</w:t>
      </w:r>
      <m:oMath>
        <m:r>
          <w:rPr>
            <w:rFonts w:ascii="Cambria Math" w:hAnsi="Cambria Math"/>
          </w:rPr>
          <m:t>β</m:t>
        </m:r>
      </m:oMath>
      <w:r w:rsidR="002842D1">
        <w:rPr>
          <w:rFonts w:eastAsiaTheme="minorEastAsia"/>
        </w:rPr>
        <w:t>)</w:t>
      </w:r>
      <w:r w:rsidR="007A74AD">
        <w:rPr>
          <w:rFonts w:eastAsiaTheme="minorEastAsia"/>
        </w:rPr>
        <w:t xml:space="preserve"> with </w:t>
      </w:r>
      <w:r w:rsidR="001D57EC">
        <w:rPr>
          <w:rFonts w:eastAsiaTheme="minorEastAsia"/>
        </w:rPr>
        <w:t>95%</w:t>
      </w:r>
      <w:r w:rsidR="007A74AD">
        <w:rPr>
          <w:rFonts w:eastAsiaTheme="minorEastAsia"/>
        </w:rPr>
        <w:t xml:space="preserve"> confidence intervals (CI).</w:t>
      </w:r>
    </w:p>
    <w:p w14:paraId="351E984D" w14:textId="4BC14247" w:rsidR="00764611" w:rsidRPr="0049036B" w:rsidRDefault="009322EF" w:rsidP="00F55A7A">
      <w:pPr>
        <w:spacing w:line="480" w:lineRule="auto"/>
      </w:pPr>
      <w:r>
        <w:t>First, a c</w:t>
      </w:r>
      <w:r w:rsidR="00F47AE8">
        <w:t>r</w:t>
      </w:r>
      <w:r w:rsidR="005E577E">
        <w:t xml:space="preserve">ude estimate of the association with the outcome </w:t>
      </w:r>
      <w:r w:rsidR="008D67CD">
        <w:t>measures was</w:t>
      </w:r>
      <w:r w:rsidR="00F47AE8">
        <w:t xml:space="preserve"> obtained by including maternal alcohol use during pregnancy </w:t>
      </w:r>
      <w:r w:rsidR="007443EF">
        <w:t xml:space="preserve">as </w:t>
      </w:r>
      <w:r w:rsidR="003074C3">
        <w:t xml:space="preserve">a </w:t>
      </w:r>
      <w:r w:rsidR="007443EF">
        <w:t>fixed effect</w:t>
      </w:r>
      <w:r w:rsidR="00F47AE8">
        <w:t xml:space="preserve"> in the models.</w:t>
      </w:r>
      <w:r w:rsidR="00DC7E5E">
        <w:t xml:space="preserve"> </w:t>
      </w:r>
      <w:r w:rsidR="00EE4603">
        <w:t xml:space="preserve">In </w:t>
      </w:r>
      <w:r w:rsidR="00867B27">
        <w:t>the next step</w:t>
      </w:r>
      <w:r w:rsidR="00EE4603">
        <w:t xml:space="preserve"> w</w:t>
      </w:r>
      <w:r w:rsidR="00EF39F3">
        <w:t xml:space="preserve">e </w:t>
      </w:r>
      <w:r w:rsidR="00DC7E5E">
        <w:t xml:space="preserve">adjusted for </w:t>
      </w:r>
      <w:r w:rsidR="00F02951">
        <w:t>measured covariates</w:t>
      </w:r>
      <w:r w:rsidR="006C4147">
        <w:t xml:space="preserve">. </w:t>
      </w:r>
      <w:r w:rsidR="008F3316">
        <w:t xml:space="preserve">We </w:t>
      </w:r>
      <w:r w:rsidR="00BC5E8E">
        <w:t>then</w:t>
      </w:r>
      <w:r w:rsidR="008F3316">
        <w:t xml:space="preserve"> used m</w:t>
      </w:r>
      <w:r w:rsidR="00F7265D">
        <w:t xml:space="preserve">aternal alcohol use before the pregnancy </w:t>
      </w:r>
      <w:r w:rsidR="008F3316">
        <w:t>as a negative control comparison.</w:t>
      </w:r>
      <w:r w:rsidR="00A65B0C">
        <w:t xml:space="preserve"> </w:t>
      </w:r>
      <w:r w:rsidR="0039396C">
        <w:t xml:space="preserve">Maternal alcohol use before </w:t>
      </w:r>
      <w:r w:rsidR="00A65B0C">
        <w:t xml:space="preserve">pregnancy </w:t>
      </w:r>
      <w:r w:rsidR="00F7265D">
        <w:t xml:space="preserve">is likely to be influenced by many of the same unmeasured variables as maternal alcohol </w:t>
      </w:r>
      <w:r w:rsidR="00E046F0">
        <w:t>use</w:t>
      </w:r>
      <w:r w:rsidR="00BE1582">
        <w:t xml:space="preserve"> during</w:t>
      </w:r>
      <w:r w:rsidR="00F7265D">
        <w:t xml:space="preserve"> pregnancy</w:t>
      </w:r>
      <w:r w:rsidR="005D077B">
        <w:t>, but</w:t>
      </w:r>
      <w:r w:rsidR="009774C3">
        <w:t xml:space="preserve"> is </w:t>
      </w:r>
      <w:r w:rsidR="00F7265D">
        <w:t>not expected to have any direct causal influence on offspring ADH</w:t>
      </w:r>
      <w:r w:rsidR="00E34FE5">
        <w:t>D. Differences in these estimate</w:t>
      </w:r>
      <w:r w:rsidR="00F7265D">
        <w:t>s can then, at leas</w:t>
      </w:r>
      <w:r w:rsidR="00836386">
        <w:t xml:space="preserve">t partially, be attributed to </w:t>
      </w:r>
      <w:r w:rsidR="00F7265D">
        <w:t>causal effect</w:t>
      </w:r>
      <w:r w:rsidR="00836386">
        <w:t>s</w:t>
      </w:r>
      <w:r w:rsidR="00F7265D">
        <w:t xml:space="preserve"> of maternal alcohol use during pregnancy</w:t>
      </w:r>
      <w:r w:rsidR="00B935A6">
        <w:t xml:space="preserve"> </w:t>
      </w:r>
      <w:r w:rsidR="000B70E0">
        <w:fldChar w:fldCharType="begin"/>
      </w:r>
      <w:r w:rsidR="00E30C75">
        <w:instrText xml:space="preserve"> ADDIN EN.CITE &lt;EndNote&gt;&lt;Cite&gt;&lt;Author&gt;Richmond&lt;/Author&gt;&lt;Year&gt;2014&lt;/Year&gt;&lt;RecNum&gt;35&lt;/RecNum&gt;&lt;DisplayText&gt;(26)&lt;/DisplayText&gt;&lt;record&gt;&lt;rec-number&gt;35&lt;/rec-number&gt;&lt;foreign-keys&gt;&lt;key app="EN" db-id="t2eeasxvnaavr9erd25psedw0fwds9vadt2f" timestamp="1483607827"&gt;35&lt;/key&gt;&lt;/foreign-keys&gt;&lt;ref-type name="Journal Article"&gt;17&lt;/ref-type&gt;&lt;contributors&gt;&lt;authors&gt;&lt;author&gt;Richmond, Rebecca C&lt;/author&gt;&lt;author&gt;Al-Amin, Aleef&lt;/author&gt;&lt;author&gt;Smith, George Davey&lt;/author&gt;&lt;author&gt;Relton, Caroline L&lt;/author&gt;&lt;/authors&gt;&lt;/contributors&gt;&lt;titles&gt;&lt;title&gt;Approaches for drawing causal inferences from epidemiological birth cohorts: a review&lt;/title&gt;&lt;secondary-title&gt;Early human development&lt;/secondary-title&gt;&lt;/titles&gt;&lt;periodical&gt;&lt;full-title&gt;Early human development&lt;/full-title&gt;&lt;/periodical&gt;&lt;pages&gt;769-780&lt;/pages&gt;&lt;volume&gt;90&lt;/volume&gt;&lt;number&gt;11&lt;/number&gt;&lt;dates&gt;&lt;year&gt;2014&lt;/year&gt;&lt;/dates&gt;&lt;isbn&gt;0378-3782&lt;/isbn&gt;&lt;urls&gt;&lt;/urls&gt;&lt;/record&gt;&lt;/Cite&gt;&lt;/EndNote&gt;</w:instrText>
      </w:r>
      <w:r w:rsidR="000B70E0">
        <w:fldChar w:fldCharType="separate"/>
      </w:r>
      <w:r w:rsidR="00E30C75">
        <w:rPr>
          <w:noProof/>
        </w:rPr>
        <w:t>(26)</w:t>
      </w:r>
      <w:r w:rsidR="000B70E0">
        <w:fldChar w:fldCharType="end"/>
      </w:r>
      <w:r w:rsidR="00F7265D">
        <w:t>.</w:t>
      </w:r>
      <w:r w:rsidR="00643715">
        <w:t xml:space="preserve"> </w:t>
      </w:r>
      <w:r w:rsidR="00EF6A0C">
        <w:t xml:space="preserve">We estimated the difference </w:t>
      </w:r>
      <w:r w:rsidR="00B67BF9">
        <w:t>after fitting</w:t>
      </w:r>
      <w:r w:rsidR="00EF6A0C">
        <w:t xml:space="preserve"> regression model</w:t>
      </w:r>
      <w:r w:rsidR="00FD111A">
        <w:t>s</w:t>
      </w:r>
      <w:r w:rsidR="00EF6A0C">
        <w:t xml:space="preserve"> including both variables, in ad</w:t>
      </w:r>
      <w:r w:rsidR="00482669">
        <w:t xml:space="preserve">dition to the control-variables. </w:t>
      </w:r>
      <w:r w:rsidR="007649DD">
        <w:t>Lastly, o</w:t>
      </w:r>
      <w:r w:rsidR="008826C2">
        <w:t>ur most stringent con</w:t>
      </w:r>
      <w:r w:rsidR="00156A79">
        <w:t xml:space="preserve">trol for </w:t>
      </w:r>
      <w:r w:rsidR="00F408FA">
        <w:t>confounding was</w:t>
      </w:r>
      <w:r w:rsidR="008826C2">
        <w:t xml:space="preserve"> obtained by comparing siblings differentially exposed to alcohol</w:t>
      </w:r>
      <w:r w:rsidR="00DC3DD6">
        <w:t xml:space="preserve"> during pregnancy</w:t>
      </w:r>
      <w:r w:rsidR="008826C2">
        <w:t xml:space="preserve">. </w:t>
      </w:r>
      <w:r w:rsidR="00BF78BE">
        <w:t xml:space="preserve">By </w:t>
      </w:r>
      <w:r w:rsidR="008826C2">
        <w:t>decomposing the effect of maternal alcohol use during pregnancy i</w:t>
      </w:r>
      <w:r w:rsidR="00836386">
        <w:t xml:space="preserve">nto a within-mother </w:t>
      </w:r>
      <w:r w:rsidR="008826C2">
        <w:rPr>
          <w:rFonts w:eastAsiaTheme="minorEastAsia"/>
        </w:rPr>
        <w:t>effe</w:t>
      </w:r>
      <w:r w:rsidR="00BC4AC1">
        <w:rPr>
          <w:rFonts w:eastAsiaTheme="minorEastAsia"/>
        </w:rPr>
        <w:t xml:space="preserve">ct and a between-mother </w:t>
      </w:r>
      <w:r w:rsidR="00836386">
        <w:rPr>
          <w:rFonts w:eastAsiaTheme="minorEastAsia"/>
        </w:rPr>
        <w:t xml:space="preserve">effect, </w:t>
      </w:r>
      <w:r w:rsidR="008826C2">
        <w:rPr>
          <w:rFonts w:eastAsiaTheme="minorEastAsia"/>
        </w:rPr>
        <w:t xml:space="preserve">all mother specific covariates </w:t>
      </w:r>
      <w:r w:rsidR="00836386">
        <w:rPr>
          <w:rFonts w:eastAsiaTheme="minorEastAsia"/>
        </w:rPr>
        <w:t xml:space="preserve">are held </w:t>
      </w:r>
      <w:r w:rsidR="008826C2">
        <w:rPr>
          <w:rFonts w:eastAsiaTheme="minorEastAsia"/>
        </w:rPr>
        <w:t>constant, thereby implicitly controlling the within effect for confounding variables at the mother leve</w:t>
      </w:r>
      <w:r w:rsidR="00247BE3">
        <w:rPr>
          <w:rFonts w:eastAsiaTheme="minorEastAsia"/>
        </w:rPr>
        <w:t>l</w:t>
      </w:r>
      <w:r w:rsidR="00B935A6">
        <w:rPr>
          <w:rFonts w:eastAsiaTheme="minorEastAsia"/>
        </w:rPr>
        <w:t xml:space="preserve"> </w:t>
      </w:r>
      <w:r w:rsidR="00725C16">
        <w:rPr>
          <w:rFonts w:eastAsiaTheme="minorEastAsia"/>
        </w:rPr>
        <w:fldChar w:fldCharType="begin"/>
      </w:r>
      <w:r w:rsidR="00E30C75">
        <w:rPr>
          <w:rFonts w:eastAsiaTheme="minorEastAsia"/>
        </w:rPr>
        <w:instrText xml:space="preserve"> ADDIN EN.CITE &lt;EndNote&gt;&lt;Cite&gt;&lt;Author&gt;Rabe-Hesketh&lt;/Author&gt;&lt;Year&gt;2008&lt;/Year&gt;&lt;RecNum&gt;25&lt;/RecNum&gt;&lt;DisplayText&gt;(27)&lt;/DisplayText&gt;&lt;record&gt;&lt;rec-number&gt;25&lt;/rec-number&gt;&lt;foreign-keys&gt;&lt;key app="EN" db-id="t2eeasxvnaavr9erd25psedw0fwds9vadt2f" timestamp="1483606292"&gt;25&lt;/key&gt;&lt;/foreign-keys&gt;&lt;ref-type name="Book"&gt;6&lt;/ref-type&gt;&lt;contributors&gt;&lt;authors&gt;&lt;author&gt;Rabe-Hesketh, Sophia&lt;/author&gt;&lt;author&gt;Skrondal, Anders&lt;/author&gt;&lt;/authors&gt;&lt;/contributors&gt;&lt;titles&gt;&lt;title&gt;Multilevel and longitudinal modeling using Stata&lt;/title&gt;&lt;/titles&gt;&lt;dates&gt;&lt;year&gt;2008&lt;/year&gt;&lt;/dates&gt;&lt;publisher&gt;STATA press&lt;/publisher&gt;&lt;isbn&gt;1597180408&lt;/isbn&gt;&lt;urls&gt;&lt;/urls&gt;&lt;/record&gt;&lt;/Cite&gt;&lt;/EndNote&gt;</w:instrText>
      </w:r>
      <w:r w:rsidR="00725C16">
        <w:rPr>
          <w:rFonts w:eastAsiaTheme="minorEastAsia"/>
        </w:rPr>
        <w:fldChar w:fldCharType="separate"/>
      </w:r>
      <w:r w:rsidR="00E30C75">
        <w:rPr>
          <w:rFonts w:eastAsiaTheme="minorEastAsia"/>
          <w:noProof/>
        </w:rPr>
        <w:t>(27)</w:t>
      </w:r>
      <w:r w:rsidR="00725C16">
        <w:rPr>
          <w:rFonts w:eastAsiaTheme="minorEastAsia"/>
        </w:rPr>
        <w:fldChar w:fldCharType="end"/>
      </w:r>
      <w:r w:rsidR="008826C2">
        <w:rPr>
          <w:rFonts w:eastAsiaTheme="minorEastAsia"/>
        </w:rPr>
        <w:t>.</w:t>
      </w:r>
      <w:r w:rsidR="009A5198">
        <w:rPr>
          <w:rFonts w:eastAsiaTheme="minorEastAsia"/>
        </w:rPr>
        <w:t xml:space="preserve"> </w:t>
      </w:r>
      <w:r w:rsidR="009F25E5">
        <w:rPr>
          <w:rFonts w:eastAsiaTheme="minorEastAsia"/>
        </w:rPr>
        <w:t>Estimates were obtained by adjusting</w:t>
      </w:r>
      <w:r w:rsidR="00A6299B">
        <w:rPr>
          <w:rFonts w:eastAsiaTheme="minorEastAsia"/>
        </w:rPr>
        <w:t xml:space="preserve"> </w:t>
      </w:r>
      <w:r w:rsidR="00A16F84">
        <w:rPr>
          <w:rFonts w:eastAsiaTheme="minorEastAsia"/>
        </w:rPr>
        <w:t xml:space="preserve">alcohol use during pregnancy </w:t>
      </w:r>
      <w:r w:rsidR="00A6299B">
        <w:rPr>
          <w:rFonts w:eastAsiaTheme="minorEastAsia"/>
        </w:rPr>
        <w:t>for</w:t>
      </w:r>
      <w:r w:rsidR="009F25E5">
        <w:rPr>
          <w:rFonts w:eastAsiaTheme="minorEastAsia"/>
        </w:rPr>
        <w:t xml:space="preserve"> </w:t>
      </w:r>
      <w:r w:rsidR="00837762">
        <w:rPr>
          <w:rFonts w:eastAsiaTheme="minorEastAsia"/>
        </w:rPr>
        <w:t xml:space="preserve">each mothers average </w:t>
      </w:r>
      <w:r w:rsidR="00092CC7">
        <w:rPr>
          <w:rFonts w:eastAsiaTheme="minorEastAsia"/>
        </w:rPr>
        <w:t xml:space="preserve">alcohol </w:t>
      </w:r>
      <w:r w:rsidR="00FB783A">
        <w:rPr>
          <w:rFonts w:eastAsiaTheme="minorEastAsia"/>
        </w:rPr>
        <w:t>use</w:t>
      </w:r>
      <w:r w:rsidR="009623A6">
        <w:rPr>
          <w:rFonts w:eastAsiaTheme="minorEastAsia"/>
        </w:rPr>
        <w:t xml:space="preserve"> (sample means)</w:t>
      </w:r>
      <w:r w:rsidR="00092CC7">
        <w:rPr>
          <w:rFonts w:eastAsiaTheme="minorEastAsia"/>
        </w:rPr>
        <w:t xml:space="preserve"> across all </w:t>
      </w:r>
      <w:r w:rsidR="00257493">
        <w:rPr>
          <w:rFonts w:eastAsiaTheme="minorEastAsia"/>
        </w:rPr>
        <w:t>pregnancies</w:t>
      </w:r>
      <w:r w:rsidR="0094289B">
        <w:rPr>
          <w:rFonts w:eastAsiaTheme="minorEastAsia"/>
        </w:rPr>
        <w:t xml:space="preserve"> </w:t>
      </w:r>
      <w:r w:rsidR="00092CC7">
        <w:rPr>
          <w:rFonts w:eastAsiaTheme="minorEastAsia"/>
        </w:rPr>
        <w:t>in addition to t</w:t>
      </w:r>
      <w:r w:rsidR="00257493">
        <w:rPr>
          <w:rFonts w:eastAsiaTheme="minorEastAsia"/>
        </w:rPr>
        <w:t>h</w:t>
      </w:r>
      <w:r w:rsidR="00092CC7">
        <w:rPr>
          <w:rFonts w:eastAsiaTheme="minorEastAsia"/>
        </w:rPr>
        <w:t>e control-variables.</w:t>
      </w:r>
    </w:p>
    <w:p w14:paraId="71C596DD" w14:textId="45DA16F6" w:rsidR="003A58A0" w:rsidRDefault="00582694" w:rsidP="00F55A7A">
      <w:pPr>
        <w:spacing w:line="480" w:lineRule="auto"/>
        <w:rPr>
          <w:rFonts w:eastAsiaTheme="minorEastAsia"/>
        </w:rPr>
      </w:pPr>
      <w:r>
        <w:rPr>
          <w:rFonts w:eastAsiaTheme="minorEastAsia"/>
        </w:rPr>
        <w:lastRenderedPageBreak/>
        <w:t>We test</w:t>
      </w:r>
      <w:r w:rsidR="00256484">
        <w:rPr>
          <w:rFonts w:eastAsiaTheme="minorEastAsia"/>
        </w:rPr>
        <w:t>ed</w:t>
      </w:r>
      <w:r w:rsidR="00C6003F">
        <w:rPr>
          <w:rFonts w:eastAsiaTheme="minorEastAsia"/>
        </w:rPr>
        <w:t xml:space="preserve"> </w:t>
      </w:r>
      <w:r w:rsidR="00A748A9">
        <w:rPr>
          <w:rFonts w:eastAsiaTheme="minorEastAsia"/>
        </w:rPr>
        <w:t xml:space="preserve">whether </w:t>
      </w:r>
      <w:r w:rsidR="009F4A18">
        <w:rPr>
          <w:rFonts w:eastAsiaTheme="minorEastAsia"/>
        </w:rPr>
        <w:t>effect sizes</w:t>
      </w:r>
      <w:r w:rsidR="00EE39E5">
        <w:rPr>
          <w:rFonts w:eastAsiaTheme="minorEastAsia"/>
        </w:rPr>
        <w:t xml:space="preserve"> associated with</w:t>
      </w:r>
      <w:r w:rsidR="008D380E">
        <w:rPr>
          <w:rFonts w:eastAsiaTheme="minorEastAsia"/>
        </w:rPr>
        <w:t xml:space="preserve"> the two </w:t>
      </w:r>
      <w:r w:rsidR="00DB159C">
        <w:rPr>
          <w:rFonts w:eastAsiaTheme="minorEastAsia"/>
        </w:rPr>
        <w:t xml:space="preserve">ADHD symptom </w:t>
      </w:r>
      <w:r w:rsidR="008D380E">
        <w:rPr>
          <w:rFonts w:eastAsiaTheme="minorEastAsia"/>
        </w:rPr>
        <w:t>measures</w:t>
      </w:r>
      <w:r w:rsidR="00EE39E5">
        <w:rPr>
          <w:rFonts w:eastAsiaTheme="minorEastAsia"/>
        </w:rPr>
        <w:t xml:space="preserve"> were different</w:t>
      </w:r>
      <w:r w:rsidR="005F3075">
        <w:rPr>
          <w:rFonts w:eastAsiaTheme="minorEastAsia"/>
        </w:rPr>
        <w:t>, a</w:t>
      </w:r>
      <w:r w:rsidR="008D380E">
        <w:rPr>
          <w:rFonts w:eastAsiaTheme="minorEastAsia"/>
        </w:rPr>
        <w:t xml:space="preserve">nd if </w:t>
      </w:r>
      <w:r w:rsidR="009F4A18">
        <w:rPr>
          <w:rFonts w:eastAsiaTheme="minorEastAsia"/>
        </w:rPr>
        <w:t xml:space="preserve">effect sizes </w:t>
      </w:r>
      <w:r w:rsidR="00A748A9">
        <w:rPr>
          <w:rFonts w:eastAsiaTheme="minorEastAsia"/>
        </w:rPr>
        <w:t xml:space="preserve">associated with </w:t>
      </w:r>
      <w:r w:rsidR="00222872">
        <w:rPr>
          <w:rFonts w:eastAsiaTheme="minorEastAsia"/>
        </w:rPr>
        <w:t>the negative control and sibling comparison</w:t>
      </w:r>
      <w:r w:rsidR="00A748A9">
        <w:rPr>
          <w:rFonts w:eastAsiaTheme="minorEastAsia"/>
        </w:rPr>
        <w:t>s were different from those</w:t>
      </w:r>
      <w:r w:rsidR="007A10F7">
        <w:rPr>
          <w:rFonts w:eastAsiaTheme="minorEastAsia"/>
        </w:rPr>
        <w:t xml:space="preserve"> only </w:t>
      </w:r>
      <w:r w:rsidR="00222872">
        <w:rPr>
          <w:rFonts w:eastAsiaTheme="minorEastAsia"/>
        </w:rPr>
        <w:t>adjusted for the measured covariates</w:t>
      </w:r>
      <w:r w:rsidR="005F3075">
        <w:rPr>
          <w:rFonts w:eastAsiaTheme="minorEastAsia"/>
        </w:rPr>
        <w:t>.</w:t>
      </w:r>
      <w:r w:rsidR="00EE39E5">
        <w:rPr>
          <w:rFonts w:eastAsiaTheme="minorEastAsia"/>
        </w:rPr>
        <w:t xml:space="preserve"> </w:t>
      </w:r>
      <w:r w:rsidR="00DA15E7">
        <w:rPr>
          <w:rFonts w:eastAsiaTheme="minorEastAsia"/>
        </w:rPr>
        <w:t xml:space="preserve">Estimates were obtained </w:t>
      </w:r>
      <w:r w:rsidR="00AC7EAE">
        <w:rPr>
          <w:rFonts w:eastAsiaTheme="minorEastAsia"/>
        </w:rPr>
        <w:t xml:space="preserve">fitting </w:t>
      </w:r>
      <w:r w:rsidR="00393DEE">
        <w:rPr>
          <w:rFonts w:eastAsiaTheme="minorEastAsia"/>
        </w:rPr>
        <w:t>a main-effects model</w:t>
      </w:r>
      <w:r w:rsidR="0001549F">
        <w:rPr>
          <w:rFonts w:eastAsiaTheme="minorEastAsia"/>
        </w:rPr>
        <w:t xml:space="preserve"> using</w:t>
      </w:r>
      <w:r w:rsidR="00393DEE">
        <w:rPr>
          <w:rFonts w:eastAsiaTheme="minorEastAsia"/>
        </w:rPr>
        <w:t xml:space="preserve"> </w:t>
      </w:r>
      <w:r w:rsidR="00DA15E7">
        <w:rPr>
          <w:rFonts w:eastAsiaTheme="minorEastAsia"/>
        </w:rPr>
        <w:t>weighted le</w:t>
      </w:r>
      <w:r w:rsidR="00E76F83">
        <w:rPr>
          <w:rFonts w:eastAsiaTheme="minorEastAsia"/>
        </w:rPr>
        <w:t>a</w:t>
      </w:r>
      <w:r w:rsidR="00DA15E7">
        <w:rPr>
          <w:rFonts w:eastAsiaTheme="minorEastAsia"/>
        </w:rPr>
        <w:t xml:space="preserve">st squares, weighting the effect sizes </w:t>
      </w:r>
      <w:r w:rsidR="00D52185">
        <w:rPr>
          <w:rFonts w:eastAsiaTheme="minorEastAsia"/>
        </w:rPr>
        <w:t>by</w:t>
      </w:r>
      <w:r w:rsidR="00DA15E7">
        <w:rPr>
          <w:rFonts w:eastAsiaTheme="minorEastAsia"/>
        </w:rPr>
        <w:t xml:space="preserve"> their precision.</w:t>
      </w:r>
    </w:p>
    <w:p w14:paraId="443994C5" w14:textId="77777777" w:rsidR="00EF1605" w:rsidRPr="004547BB" w:rsidRDefault="007A19F0" w:rsidP="00F55A7A">
      <w:pPr>
        <w:spacing w:line="480" w:lineRule="auto"/>
      </w:pPr>
      <w:r>
        <w:t xml:space="preserve">We </w:t>
      </w:r>
      <w:r w:rsidR="00EF1605">
        <w:t xml:space="preserve">investigated the relationship between maternal alcohol use during pregnancy and ADHD diagnosis </w:t>
      </w:r>
      <w:r w:rsidR="00EB2D68">
        <w:t xml:space="preserve">in the complete sample, </w:t>
      </w:r>
      <w:r w:rsidR="00EF1605">
        <w:t>using Cox proportional-hazards model with children’s ag</w:t>
      </w:r>
      <w:r w:rsidR="00F96012">
        <w:t xml:space="preserve">e in months as the time metric. </w:t>
      </w:r>
      <w:r w:rsidR="00EF1605">
        <w:t xml:space="preserve">Results are presented as hazard rations (HR) with 95% </w:t>
      </w:r>
      <w:r w:rsidR="00215E31">
        <w:t>CI</w:t>
      </w:r>
      <w:r w:rsidR="007C2DB7">
        <w:t>.</w:t>
      </w:r>
      <w:r w:rsidR="00DB1C78">
        <w:t xml:space="preserve"> </w:t>
      </w:r>
      <w:r w:rsidR="00EF1605">
        <w:t>We used a robust variance estimator to account for correlations in responses of siblings.</w:t>
      </w:r>
      <w:r w:rsidR="003875E7">
        <w:t xml:space="preserve"> </w:t>
      </w:r>
      <w:r w:rsidR="00EF1605">
        <w:t>First, we estimated the crude association between maternal alcohol use during pregnancy and ADHD diagnosis, and next we a</w:t>
      </w:r>
      <w:r w:rsidR="00196B4E">
        <w:t>djusted for measured covariates.</w:t>
      </w:r>
    </w:p>
    <w:p w14:paraId="700D2666" w14:textId="77777777" w:rsidR="009131C7" w:rsidRDefault="007F3554" w:rsidP="00F55A7A">
      <w:pPr>
        <w:spacing w:line="480" w:lineRule="auto"/>
        <w:rPr>
          <w:rFonts w:eastAsiaTheme="minorEastAsia"/>
        </w:rPr>
      </w:pPr>
      <w:r>
        <w:rPr>
          <w:rFonts w:eastAsiaTheme="minorEastAsia"/>
        </w:rPr>
        <w:t>For all analyse</w:t>
      </w:r>
      <w:r w:rsidR="00F34BC7">
        <w:rPr>
          <w:rFonts w:eastAsiaTheme="minorEastAsia"/>
        </w:rPr>
        <w:t>s p</w:t>
      </w:r>
      <w:r w:rsidR="003217BB" w:rsidRPr="003217BB">
        <w:rPr>
          <w:rFonts w:eastAsiaTheme="minorEastAsia"/>
        </w:rPr>
        <w:t>artially missing observations were imput</w:t>
      </w:r>
      <w:r>
        <w:rPr>
          <w:rFonts w:eastAsiaTheme="minorEastAsia"/>
        </w:rPr>
        <w:t>ed using</w:t>
      </w:r>
      <w:r w:rsidRPr="003217BB">
        <w:rPr>
          <w:rFonts w:eastAsiaTheme="minorEastAsia"/>
        </w:rPr>
        <w:t xml:space="preserve"> a multiple imputation procedure based on 20 independent chained-equations.</w:t>
      </w:r>
      <w:r w:rsidR="00784A1F">
        <w:rPr>
          <w:rFonts w:eastAsiaTheme="minorEastAsia"/>
        </w:rPr>
        <w:t xml:space="preserve"> </w:t>
      </w:r>
      <w:r w:rsidR="009663EE">
        <w:rPr>
          <w:rFonts w:eastAsiaTheme="minorEastAsia"/>
        </w:rPr>
        <w:t>D</w:t>
      </w:r>
      <w:r w:rsidR="006C7E09">
        <w:rPr>
          <w:rFonts w:eastAsiaTheme="minorEastAsia"/>
        </w:rPr>
        <w:t>iagnosis and sympto</w:t>
      </w:r>
      <w:r w:rsidR="002A0738">
        <w:rPr>
          <w:rFonts w:eastAsiaTheme="minorEastAsia"/>
        </w:rPr>
        <w:t xml:space="preserve">ms data were imputed separately. </w:t>
      </w:r>
      <w:r w:rsidR="003217BB" w:rsidRPr="003217BB">
        <w:rPr>
          <w:rFonts w:eastAsiaTheme="minorEastAsia"/>
        </w:rPr>
        <w:t>To accommodate clustering of responses within families, family means of the outcome variables were included in the imputation model</w:t>
      </w:r>
      <w:r w:rsidR="00B67C5B">
        <w:rPr>
          <w:rFonts w:eastAsiaTheme="minorEastAsia"/>
        </w:rPr>
        <w:t>s</w:t>
      </w:r>
      <w:r w:rsidR="003217BB" w:rsidRPr="003217BB">
        <w:rPr>
          <w:rFonts w:eastAsiaTheme="minorEastAsia"/>
        </w:rPr>
        <w:t xml:space="preserve">. </w:t>
      </w:r>
    </w:p>
    <w:p w14:paraId="43871948" w14:textId="210019A3" w:rsidR="003217BB" w:rsidRPr="0049036B" w:rsidRDefault="00761C47" w:rsidP="00F55A7A">
      <w:pPr>
        <w:spacing w:line="480" w:lineRule="auto"/>
        <w:rPr>
          <w:rFonts w:eastAsiaTheme="minorEastAsia"/>
        </w:rPr>
      </w:pPr>
      <w:r>
        <w:rPr>
          <w:rFonts w:eastAsiaTheme="minorEastAsia"/>
        </w:rPr>
        <w:t xml:space="preserve">All analyses </w:t>
      </w:r>
      <w:r w:rsidR="002208EA">
        <w:rPr>
          <w:rFonts w:eastAsiaTheme="minorEastAsia"/>
        </w:rPr>
        <w:t>were conducted using Stata 14</w:t>
      </w:r>
      <w:r w:rsidR="00DE4093">
        <w:rPr>
          <w:rFonts w:eastAsiaTheme="minorEastAsia"/>
        </w:rPr>
        <w:t xml:space="preserve"> </w:t>
      </w:r>
      <w:r w:rsidR="000600A0">
        <w:rPr>
          <w:rFonts w:eastAsiaTheme="minorEastAsia"/>
        </w:rPr>
        <w:fldChar w:fldCharType="begin"/>
      </w:r>
      <w:r w:rsidR="00E30C75">
        <w:rPr>
          <w:rFonts w:eastAsiaTheme="minorEastAsia"/>
        </w:rPr>
        <w:instrText xml:space="preserve"> ADDIN EN.CITE &lt;EndNote&gt;&lt;Cite&gt;&lt;Author&gt;StataCorp&lt;/Author&gt;&lt;Year&gt;2015&lt;/Year&gt;&lt;RecNum&gt;44&lt;/RecNum&gt;&lt;DisplayText&gt;(28)&lt;/DisplayText&gt;&lt;record&gt;&lt;rec-number&gt;44&lt;/rec-number&gt;&lt;foreign-keys&gt;&lt;key app="EN" db-id="t2eeasxvnaavr9erd25psedw0fwds9vadt2f" timestamp="1483608300"&gt;44&lt;/key&gt;&lt;/foreign-keys&gt;&lt;ref-type name="Computer Program"&gt;9&lt;/ref-type&gt;&lt;contributors&gt;&lt;authors&gt;&lt;author&gt;StataCorp&lt;/author&gt;&lt;/authors&gt;&lt;/contributors&gt;&lt;titles&gt;&lt;title&gt;Stata Statistical Software: Release 14&lt;/title&gt;&lt;/titles&gt;&lt;dates&gt;&lt;year&gt;2015&lt;/year&gt;&lt;/dates&gt;&lt;pub-location&gt;College Station, TX&lt;/pub-location&gt;&lt;publisher&gt;StataCorp LP.&lt;/publisher&gt;&lt;urls&gt;&lt;/urls&gt;&lt;/record&gt;&lt;/Cite&gt;&lt;/EndNote&gt;</w:instrText>
      </w:r>
      <w:r w:rsidR="000600A0">
        <w:rPr>
          <w:rFonts w:eastAsiaTheme="minorEastAsia"/>
        </w:rPr>
        <w:fldChar w:fldCharType="separate"/>
      </w:r>
      <w:r w:rsidR="00E30C75">
        <w:rPr>
          <w:rFonts w:eastAsiaTheme="minorEastAsia"/>
          <w:noProof/>
        </w:rPr>
        <w:t>(28)</w:t>
      </w:r>
      <w:r w:rsidR="000600A0">
        <w:rPr>
          <w:rFonts w:eastAsiaTheme="minorEastAsia"/>
        </w:rPr>
        <w:fldChar w:fldCharType="end"/>
      </w:r>
      <w:r w:rsidR="009565E8">
        <w:rPr>
          <w:rFonts w:eastAsiaTheme="minorEastAsia"/>
        </w:rPr>
        <w:t>.</w:t>
      </w:r>
    </w:p>
    <w:p w14:paraId="30E1AD4F" w14:textId="77777777" w:rsidR="007618C0" w:rsidRDefault="00573A47" w:rsidP="00F25A9A">
      <w:pPr>
        <w:pStyle w:val="Heading1"/>
      </w:pPr>
      <w:r w:rsidRPr="006217E9">
        <w:t>Results</w:t>
      </w:r>
    </w:p>
    <w:p w14:paraId="398F4EEB" w14:textId="77777777" w:rsidR="002B24B7" w:rsidRPr="00FA7D62" w:rsidRDefault="002B24B7" w:rsidP="00EC19AC">
      <w:pPr>
        <w:rPr>
          <w:rFonts w:eastAsiaTheme="minorEastAsia"/>
          <w:b/>
        </w:rPr>
      </w:pPr>
      <w:r w:rsidRPr="00FA7D62">
        <w:rPr>
          <w:rFonts w:eastAsiaTheme="minorEastAsia"/>
          <w:b/>
        </w:rPr>
        <w:t>Descriptives</w:t>
      </w:r>
    </w:p>
    <w:p w14:paraId="5C73A185" w14:textId="2FA479BD" w:rsidR="002B24B7" w:rsidRPr="00EC19AC" w:rsidRDefault="002B24B7" w:rsidP="00EC19AC">
      <w:pPr>
        <w:spacing w:line="480" w:lineRule="auto"/>
        <w:rPr>
          <w:rFonts w:eastAsiaTheme="minorEastAsia"/>
        </w:rPr>
      </w:pPr>
      <w:r w:rsidRPr="002B24B7">
        <w:rPr>
          <w:rFonts w:eastAsiaTheme="minorEastAsia"/>
        </w:rPr>
        <w:t>Distributions of characteristics for the full sample and the restricted sibling sample</w:t>
      </w:r>
      <w:r w:rsidR="004C6184">
        <w:rPr>
          <w:rFonts w:eastAsiaTheme="minorEastAsia"/>
        </w:rPr>
        <w:t xml:space="preserve"> </w:t>
      </w:r>
      <w:r w:rsidRPr="002B24B7">
        <w:rPr>
          <w:rFonts w:eastAsiaTheme="minorEastAsia"/>
        </w:rPr>
        <w:t xml:space="preserve">are presented in table 1. Summary statistics for key variables are </w:t>
      </w:r>
      <w:r w:rsidR="00C5419A">
        <w:rPr>
          <w:rFonts w:eastAsiaTheme="minorEastAsia"/>
        </w:rPr>
        <w:t>presented in table 2. There was</w:t>
      </w:r>
      <w:r w:rsidR="00785BC8">
        <w:rPr>
          <w:rFonts w:eastAsiaTheme="minorEastAsia"/>
        </w:rPr>
        <w:t xml:space="preserve"> no indication of</w:t>
      </w:r>
      <w:r w:rsidRPr="002B24B7">
        <w:rPr>
          <w:rFonts w:eastAsiaTheme="minorEastAsia"/>
        </w:rPr>
        <w:t xml:space="preserve"> discrepancies between the samples for neither of the statistics. Acceptable reliability estimates were found for all scales, althou</w:t>
      </w:r>
      <w:r w:rsidR="00785BC8">
        <w:rPr>
          <w:rFonts w:eastAsiaTheme="minorEastAsia"/>
        </w:rPr>
        <w:t>gh AUDIT-C before pregnancy was</w:t>
      </w:r>
      <w:r w:rsidRPr="002B24B7">
        <w:rPr>
          <w:rFonts w:eastAsiaTheme="minorEastAsia"/>
        </w:rPr>
        <w:t xml:space="preserve"> slightly lower.</w:t>
      </w:r>
      <w:r w:rsidR="001C72A3">
        <w:rPr>
          <w:rFonts w:eastAsiaTheme="minorEastAsia"/>
        </w:rPr>
        <w:t xml:space="preserve"> </w:t>
      </w:r>
    </w:p>
    <w:p w14:paraId="77B07F52" w14:textId="66ED2E0D" w:rsidR="00887C51" w:rsidRPr="0005130E" w:rsidRDefault="002B24B7" w:rsidP="0005130E">
      <w:pPr>
        <w:spacing w:line="480" w:lineRule="auto"/>
        <w:jc w:val="center"/>
        <w:rPr>
          <w:rFonts w:eastAsiaTheme="minorEastAsia"/>
        </w:rPr>
      </w:pPr>
      <w:r w:rsidRPr="002B24B7">
        <w:rPr>
          <w:rFonts w:eastAsiaTheme="minorEastAsia"/>
        </w:rPr>
        <w:t xml:space="preserve"> </w:t>
      </w:r>
      <w:r w:rsidR="00E30B6C" w:rsidRPr="00EC19AC">
        <w:rPr>
          <w:rFonts w:eastAsiaTheme="minorEastAsia"/>
        </w:rPr>
        <w:t>(</w:t>
      </w:r>
      <w:r w:rsidR="0076364E" w:rsidRPr="00EC19AC">
        <w:rPr>
          <w:rFonts w:eastAsiaTheme="minorEastAsia"/>
        </w:rPr>
        <w:t>Table 2 here</w:t>
      </w:r>
      <w:r w:rsidR="00E30B6C" w:rsidRPr="00EC19AC">
        <w:rPr>
          <w:rFonts w:eastAsiaTheme="minorEastAsia"/>
        </w:rPr>
        <w:t>)</w:t>
      </w:r>
    </w:p>
    <w:p w14:paraId="5CC2747B" w14:textId="77777777" w:rsidR="005B2F64" w:rsidRPr="00F25A9A" w:rsidRDefault="005B2F64" w:rsidP="00F25A9A">
      <w:pPr>
        <w:pStyle w:val="Heading2"/>
      </w:pPr>
      <w:r w:rsidRPr="00F25A9A">
        <w:lastRenderedPageBreak/>
        <w:t>ADHD</w:t>
      </w:r>
      <w:r w:rsidR="007E7BA6" w:rsidRPr="00F25A9A">
        <w:t xml:space="preserve"> symptoms</w:t>
      </w:r>
    </w:p>
    <w:p w14:paraId="2AFB8926" w14:textId="77777777" w:rsidR="00D9664D" w:rsidRPr="00A90A51" w:rsidRDefault="0082387A" w:rsidP="00F55A7A">
      <w:pPr>
        <w:spacing w:line="480" w:lineRule="auto"/>
      </w:pPr>
      <w:r>
        <w:t xml:space="preserve">Without adjusting for any of the </w:t>
      </w:r>
      <w:r w:rsidR="004434A2">
        <w:t>c</w:t>
      </w:r>
      <w:r w:rsidR="0065608B">
        <w:t>ovari</w:t>
      </w:r>
      <w:r w:rsidR="004434A2">
        <w:t>ates</w:t>
      </w:r>
      <w:r w:rsidR="00F35402">
        <w:t xml:space="preserve"> (M</w:t>
      </w:r>
      <w:r w:rsidR="00614B1B">
        <w:t>odel 1)</w:t>
      </w:r>
      <w:r>
        <w:t xml:space="preserve">, we found maternal alcohol use during pregnancy to be associated with </w:t>
      </w:r>
      <w:r w:rsidR="00A90A51">
        <w:t>offspring symptoms of ADHD assessed via</w:t>
      </w:r>
      <w:r w:rsidR="00F84660">
        <w:t xml:space="preserve"> both</w:t>
      </w:r>
      <w:r w:rsidR="00A90A51">
        <w:t xml:space="preserve"> </w:t>
      </w:r>
      <w:r w:rsidR="005C5D52">
        <w:rPr>
          <w:rFonts w:eastAsiaTheme="minorEastAsia"/>
        </w:rPr>
        <w:t>CBCL (</w:t>
      </w:r>
      <m:oMath>
        <m:r>
          <w:rPr>
            <w:rFonts w:ascii="Cambria Math" w:hAnsi="Cambria Math"/>
          </w:rPr>
          <m:t>β</m:t>
        </m:r>
      </m:oMath>
      <w:r w:rsidR="00202911">
        <w:rPr>
          <w:rFonts w:eastAsiaTheme="minorEastAsia"/>
        </w:rPr>
        <w:t xml:space="preserve"> = .051</w:t>
      </w:r>
      <w:r w:rsidR="005C5D52">
        <w:rPr>
          <w:rFonts w:eastAsiaTheme="minorEastAsia"/>
        </w:rPr>
        <w:t xml:space="preserve">, 95% CI = </w:t>
      </w:r>
      <w:r w:rsidR="00202911">
        <w:rPr>
          <w:rFonts w:eastAsiaTheme="minorEastAsia"/>
        </w:rPr>
        <w:t>.035 - .067</w:t>
      </w:r>
      <w:r w:rsidR="00C57516">
        <w:rPr>
          <w:rFonts w:eastAsiaTheme="minorEastAsia"/>
        </w:rPr>
        <w:t>) and</w:t>
      </w:r>
      <w:r w:rsidR="003E0B63">
        <w:t xml:space="preserve"> CPRS-R</w:t>
      </w:r>
      <w:r w:rsidR="00C57516">
        <w:t xml:space="preserve"> (</w:t>
      </w:r>
      <m:oMath>
        <m:r>
          <w:rPr>
            <w:rFonts w:ascii="Cambria Math" w:hAnsi="Cambria Math"/>
          </w:rPr>
          <m:t>β</m:t>
        </m:r>
      </m:oMath>
      <w:r w:rsidR="00C57516">
        <w:rPr>
          <w:rFonts w:eastAsiaTheme="minorEastAsia"/>
        </w:rPr>
        <w:t xml:space="preserve"> = .065, 95% CI = .051 - .079</w:t>
      </w:r>
      <w:r w:rsidR="0093794A">
        <w:rPr>
          <w:rFonts w:eastAsiaTheme="minorEastAsia"/>
        </w:rPr>
        <w:t>).</w:t>
      </w:r>
    </w:p>
    <w:p w14:paraId="0EC930F4" w14:textId="77777777" w:rsidR="005C5D52" w:rsidRDefault="000A6798" w:rsidP="00F55A7A">
      <w:pPr>
        <w:spacing w:line="480" w:lineRule="auto"/>
        <w:rPr>
          <w:rFonts w:eastAsiaTheme="minorEastAsia"/>
        </w:rPr>
      </w:pPr>
      <w:r>
        <w:t>A</w:t>
      </w:r>
      <w:r w:rsidR="003315D8">
        <w:t xml:space="preserve">fter inclusion of measured </w:t>
      </w:r>
      <w:r w:rsidR="005C5D52">
        <w:t>cov</w:t>
      </w:r>
      <w:r w:rsidR="009A5DFD">
        <w:t>ariates</w:t>
      </w:r>
      <w:r w:rsidR="00AD0E4F">
        <w:t xml:space="preserve"> (M</w:t>
      </w:r>
      <w:r w:rsidR="009A5DFD">
        <w:t xml:space="preserve">odel 2), </w:t>
      </w:r>
      <w:r w:rsidR="00C37D45">
        <w:t>parameter</w:t>
      </w:r>
      <w:r w:rsidR="005C5D52">
        <w:t xml:space="preserve"> estimates were attenuated</w:t>
      </w:r>
      <w:r w:rsidR="00CD1367">
        <w:t>, but still significant</w:t>
      </w:r>
      <w:r w:rsidR="001B34BD">
        <w:t>ly</w:t>
      </w:r>
      <w:r w:rsidR="00CD1367">
        <w:t xml:space="preserve"> different from zero</w:t>
      </w:r>
      <w:r w:rsidR="0025546C">
        <w:t xml:space="preserve"> for </w:t>
      </w:r>
      <w:r w:rsidR="007943D4">
        <w:t xml:space="preserve">both </w:t>
      </w:r>
      <w:r w:rsidR="005C5D52">
        <w:rPr>
          <w:rFonts w:eastAsiaTheme="minorEastAsia"/>
        </w:rPr>
        <w:t>CBCL (</w:t>
      </w:r>
      <m:oMath>
        <m:r>
          <w:rPr>
            <w:rFonts w:ascii="Cambria Math" w:hAnsi="Cambria Math"/>
          </w:rPr>
          <m:t>β</m:t>
        </m:r>
      </m:oMath>
      <w:r w:rsidR="00E50ADA">
        <w:rPr>
          <w:rFonts w:eastAsiaTheme="minorEastAsia"/>
        </w:rPr>
        <w:t xml:space="preserve"> = .040, 95% CI = .024 - .055</w:t>
      </w:r>
      <w:r w:rsidR="007943D4">
        <w:rPr>
          <w:rFonts w:eastAsiaTheme="minorEastAsia"/>
        </w:rPr>
        <w:t>)</w:t>
      </w:r>
      <w:r w:rsidR="00214A5F">
        <w:rPr>
          <w:rFonts w:eastAsiaTheme="minorEastAsia"/>
        </w:rPr>
        <w:t xml:space="preserve"> and </w:t>
      </w:r>
      <w:r w:rsidR="00533097">
        <w:t>CPRS-R</w:t>
      </w:r>
      <w:r w:rsidR="007943D4">
        <w:t xml:space="preserve"> </w:t>
      </w:r>
      <w:r w:rsidR="007943D4">
        <w:rPr>
          <w:rFonts w:eastAsiaTheme="minorEastAsia"/>
        </w:rPr>
        <w:t>(</w:t>
      </w:r>
      <m:oMath>
        <m:r>
          <w:rPr>
            <w:rFonts w:ascii="Cambria Math" w:hAnsi="Cambria Math"/>
          </w:rPr>
          <m:t>β</m:t>
        </m:r>
      </m:oMath>
      <w:r w:rsidR="007943D4">
        <w:rPr>
          <w:rFonts w:eastAsiaTheme="minorEastAsia"/>
        </w:rPr>
        <w:t xml:space="preserve"> = .054, 95% CI = .039 - .068).</w:t>
      </w:r>
    </w:p>
    <w:p w14:paraId="5767B251" w14:textId="739F53F1" w:rsidR="00FD5C52" w:rsidRPr="0027703C" w:rsidRDefault="008862D1" w:rsidP="00F55A7A">
      <w:pPr>
        <w:spacing w:line="480" w:lineRule="auto"/>
      </w:pPr>
      <w:r>
        <w:t>A</w:t>
      </w:r>
      <w:r w:rsidR="0055287A">
        <w:t>djusted for covariates,</w:t>
      </w:r>
      <w:r w:rsidR="00D51254">
        <w:t xml:space="preserve"> </w:t>
      </w:r>
      <w:r>
        <w:t>maternal a</w:t>
      </w:r>
      <w:r w:rsidR="00B84216">
        <w:t>lcohol use before pregnancy was</w:t>
      </w:r>
      <w:r>
        <w:t xml:space="preserve"> associated </w:t>
      </w:r>
      <w:r w:rsidR="00D00DE1">
        <w:t>with ADHD</w:t>
      </w:r>
      <w:r w:rsidR="004D100F">
        <w:t xml:space="preserve"> </w:t>
      </w:r>
      <w:r w:rsidR="000B3EA0">
        <w:t>symptoms</w:t>
      </w:r>
      <w:r w:rsidR="00DE0B42">
        <w:t xml:space="preserve"> assessed by </w:t>
      </w:r>
      <w:r w:rsidR="00E46F60">
        <w:t xml:space="preserve">the </w:t>
      </w:r>
      <w:r w:rsidR="00816402">
        <w:t>CBCL</w:t>
      </w:r>
      <w:r w:rsidR="005775F9">
        <w:t xml:space="preserve"> </w:t>
      </w:r>
      <w:r w:rsidR="00816402">
        <w:t>(</w:t>
      </w:r>
      <m:oMath>
        <m:r>
          <w:rPr>
            <w:rFonts w:ascii="Cambria Math" w:hAnsi="Cambria Math"/>
          </w:rPr>
          <m:t>β</m:t>
        </m:r>
      </m:oMath>
      <w:r w:rsidR="00E37D9D">
        <w:t xml:space="preserve"> = .046, 95% CI = .029 - .063</w:t>
      </w:r>
      <w:r w:rsidR="00816402">
        <w:t>)</w:t>
      </w:r>
      <w:r w:rsidR="007F00E7">
        <w:t xml:space="preserve"> and CPRS-R (</w:t>
      </w:r>
      <m:oMath>
        <m:r>
          <w:rPr>
            <w:rFonts w:ascii="Cambria Math" w:hAnsi="Cambria Math"/>
          </w:rPr>
          <m:t>β</m:t>
        </m:r>
      </m:oMath>
      <w:r w:rsidR="007F00E7">
        <w:t xml:space="preserve"> = .037, 95% CI = .022 - .051)</w:t>
      </w:r>
      <w:r w:rsidR="00EA64B9">
        <w:t>.</w:t>
      </w:r>
      <w:r w:rsidR="00AD0C61">
        <w:t xml:space="preserve"> </w:t>
      </w:r>
      <w:r w:rsidR="003E7DCA">
        <w:t xml:space="preserve">For CBCL </w:t>
      </w:r>
      <w:r w:rsidR="00A32F65">
        <w:t>the effect was</w:t>
      </w:r>
      <w:r w:rsidR="007B013C">
        <w:t xml:space="preserve"> further reduced </w:t>
      </w:r>
      <w:r w:rsidR="0057032B">
        <w:t xml:space="preserve">after subtracting the effect of maternal alcohol use before pregnancy (Model 3) </w:t>
      </w:r>
      <w:r w:rsidR="007B013C">
        <w:t xml:space="preserve">and no longer </w:t>
      </w:r>
      <w:r w:rsidR="004E28A6">
        <w:t xml:space="preserve">statistically </w:t>
      </w:r>
      <w:r w:rsidR="00744AA3">
        <w:t>different</w:t>
      </w:r>
      <w:r w:rsidR="00E022DB">
        <w:t xml:space="preserve"> from zero (</w:t>
      </w:r>
      <m:oMath>
        <m:r>
          <w:rPr>
            <w:rFonts w:ascii="Cambria Math" w:hAnsi="Cambria Math"/>
          </w:rPr>
          <m:t>β</m:t>
        </m:r>
      </m:oMath>
      <w:r w:rsidR="00410292">
        <w:t xml:space="preserve"> = -.005, 95% CI = -.031 - .020</w:t>
      </w:r>
      <w:r w:rsidR="00E022DB">
        <w:t>).</w:t>
      </w:r>
      <w:r w:rsidR="001654C3">
        <w:t xml:space="preserve"> The estimate for CPRS-R were further attenuated (</w:t>
      </w:r>
      <m:oMath>
        <m:r>
          <w:rPr>
            <w:rFonts w:ascii="Cambria Math" w:hAnsi="Cambria Math"/>
          </w:rPr>
          <m:t>β</m:t>
        </m:r>
      </m:oMath>
      <w:r w:rsidR="001654C3">
        <w:t xml:space="preserve"> = .029, 95% CI = .006 - .052), but </w:t>
      </w:r>
      <w:r w:rsidR="009E3B48">
        <w:t>remained</w:t>
      </w:r>
      <w:r w:rsidR="001654C3">
        <w:t xml:space="preserve"> greater than zero.</w:t>
      </w:r>
    </w:p>
    <w:p w14:paraId="4030B7AD" w14:textId="77777777" w:rsidR="005C5D52" w:rsidRDefault="003A44AB" w:rsidP="00F55A7A">
      <w:pPr>
        <w:spacing w:line="480" w:lineRule="auto"/>
        <w:rPr>
          <w:rFonts w:eastAsiaTheme="minorEastAsia"/>
        </w:rPr>
      </w:pPr>
      <w:r>
        <w:t>Last</w:t>
      </w:r>
      <w:r w:rsidR="005C5D52">
        <w:t xml:space="preserve">, we </w:t>
      </w:r>
      <w:r w:rsidR="001B35BC">
        <w:t>estimated the sibling-comparison model</w:t>
      </w:r>
      <w:r w:rsidR="0046692B">
        <w:t>s</w:t>
      </w:r>
      <w:r w:rsidR="001B35BC">
        <w:t xml:space="preserve">, </w:t>
      </w:r>
      <w:r w:rsidR="008735F8">
        <w:t xml:space="preserve">adjusting for </w:t>
      </w:r>
      <w:r w:rsidR="001B35BC">
        <w:t>the covariates</w:t>
      </w:r>
      <w:r w:rsidR="00953B36">
        <w:t xml:space="preserve"> (M</w:t>
      </w:r>
      <w:r w:rsidR="00C328C7">
        <w:t>odel 4)</w:t>
      </w:r>
      <w:r w:rsidR="001B35BC">
        <w:t>.</w:t>
      </w:r>
      <w:r w:rsidR="005C5D52">
        <w:t xml:space="preserve"> </w:t>
      </w:r>
      <w:r w:rsidR="00411730">
        <w:t>P</w:t>
      </w:r>
      <w:r w:rsidR="00A23BFD">
        <w:t>arameter estimates were reduced</w:t>
      </w:r>
      <w:r w:rsidR="001C3EEC">
        <w:t xml:space="preserve"> for both</w:t>
      </w:r>
      <w:r w:rsidR="001173EB">
        <w:rPr>
          <w:rFonts w:eastAsiaTheme="minorEastAsia"/>
        </w:rPr>
        <w:t xml:space="preserve"> </w:t>
      </w:r>
      <w:r w:rsidR="005C5D52">
        <w:rPr>
          <w:rFonts w:eastAsiaTheme="minorEastAsia"/>
        </w:rPr>
        <w:t>CBCL (</w:t>
      </w:r>
      <m:oMath>
        <m:r>
          <w:rPr>
            <w:rFonts w:ascii="Cambria Math" w:hAnsi="Cambria Math"/>
          </w:rPr>
          <m:t>β</m:t>
        </m:r>
      </m:oMath>
      <w:r w:rsidR="001C0272">
        <w:rPr>
          <w:rFonts w:eastAsiaTheme="minorEastAsia"/>
        </w:rPr>
        <w:t xml:space="preserve"> = .011</w:t>
      </w:r>
      <w:r w:rsidR="005C5D52">
        <w:rPr>
          <w:rFonts w:eastAsiaTheme="minorEastAsia"/>
        </w:rPr>
        <w:t xml:space="preserve">, 95% CI = </w:t>
      </w:r>
      <w:r w:rsidR="001C0272">
        <w:rPr>
          <w:rFonts w:eastAsiaTheme="minorEastAsia"/>
        </w:rPr>
        <w:t>-.0</w:t>
      </w:r>
      <w:r w:rsidR="005C5D52">
        <w:rPr>
          <w:rFonts w:eastAsiaTheme="minorEastAsia"/>
        </w:rPr>
        <w:t>0</w:t>
      </w:r>
      <w:r w:rsidR="001C0272">
        <w:rPr>
          <w:rFonts w:eastAsiaTheme="minorEastAsia"/>
        </w:rPr>
        <w:t>2 - .024</w:t>
      </w:r>
      <w:r w:rsidR="005C5D52">
        <w:rPr>
          <w:rFonts w:eastAsiaTheme="minorEastAsia"/>
        </w:rPr>
        <w:t>)</w:t>
      </w:r>
      <w:r w:rsidR="001173EB">
        <w:rPr>
          <w:rFonts w:eastAsiaTheme="minorEastAsia"/>
        </w:rPr>
        <w:t xml:space="preserve"> and </w:t>
      </w:r>
      <w:r w:rsidR="001173EB">
        <w:t xml:space="preserve">CPRS-R </w:t>
      </w:r>
      <w:r w:rsidR="001173EB">
        <w:rPr>
          <w:rFonts w:eastAsiaTheme="minorEastAsia"/>
        </w:rPr>
        <w:t>(</w:t>
      </w:r>
      <m:oMath>
        <m:r>
          <w:rPr>
            <w:rFonts w:ascii="Cambria Math" w:hAnsi="Cambria Math"/>
          </w:rPr>
          <m:t>β</m:t>
        </m:r>
      </m:oMath>
      <w:r w:rsidR="004437CF">
        <w:rPr>
          <w:rFonts w:eastAsiaTheme="minorEastAsia"/>
        </w:rPr>
        <w:t xml:space="preserve"> = .017, 95% CI = .005 - .030). M</w:t>
      </w:r>
      <w:r w:rsidR="00E310D3">
        <w:rPr>
          <w:rFonts w:eastAsiaTheme="minorEastAsia"/>
        </w:rPr>
        <w:t>aternal alc</w:t>
      </w:r>
      <w:r w:rsidR="00612367">
        <w:rPr>
          <w:rFonts w:eastAsiaTheme="minorEastAsia"/>
        </w:rPr>
        <w:t xml:space="preserve">ohol use during </w:t>
      </w:r>
      <w:r w:rsidR="00EA0543">
        <w:rPr>
          <w:rFonts w:eastAsiaTheme="minorEastAsia"/>
        </w:rPr>
        <w:t xml:space="preserve">pregnancy was </w:t>
      </w:r>
      <w:r w:rsidR="00612367">
        <w:rPr>
          <w:rFonts w:eastAsiaTheme="minorEastAsia"/>
        </w:rPr>
        <w:t>still associated with sym</w:t>
      </w:r>
      <w:r w:rsidR="001226EE">
        <w:rPr>
          <w:rFonts w:eastAsiaTheme="minorEastAsia"/>
        </w:rPr>
        <w:t>p</w:t>
      </w:r>
      <w:r w:rsidR="00612367">
        <w:rPr>
          <w:rFonts w:eastAsiaTheme="minorEastAsia"/>
        </w:rPr>
        <w:t xml:space="preserve">toms of ADHD as measured by </w:t>
      </w:r>
      <w:r w:rsidR="008320E4">
        <w:t>CPRS-R</w:t>
      </w:r>
      <w:r w:rsidR="00F92DEA">
        <w:rPr>
          <w:rFonts w:eastAsiaTheme="minorEastAsia"/>
        </w:rPr>
        <w:t xml:space="preserve">, but not </w:t>
      </w:r>
      <w:r w:rsidR="00612367">
        <w:rPr>
          <w:rFonts w:eastAsiaTheme="minorEastAsia"/>
        </w:rPr>
        <w:t>as measured by CBCL.</w:t>
      </w:r>
    </w:p>
    <w:p w14:paraId="2803310E" w14:textId="77777777" w:rsidR="007B1FA5" w:rsidRDefault="007B1FA5" w:rsidP="005D607C">
      <w:pPr>
        <w:spacing w:line="480" w:lineRule="auto"/>
        <w:jc w:val="center"/>
        <w:rPr>
          <w:rFonts w:eastAsiaTheme="minorEastAsia"/>
        </w:rPr>
      </w:pPr>
      <w:r w:rsidRPr="00641685">
        <w:rPr>
          <w:noProof/>
          <w:lang w:eastAsia="nb-NO"/>
        </w:rPr>
        <w:t>(Figure 1 here)</w:t>
      </w:r>
    </w:p>
    <w:p w14:paraId="1D7DAB52" w14:textId="74C4ED59" w:rsidR="0023116A" w:rsidRDefault="0023116A" w:rsidP="00F55A7A">
      <w:pPr>
        <w:spacing w:line="480" w:lineRule="auto"/>
      </w:pPr>
      <w:r>
        <w:t xml:space="preserve">Averaged over the models, effect sizes associated with the </w:t>
      </w:r>
      <w:r w:rsidR="009D10B1">
        <w:t>CPRS-R</w:t>
      </w:r>
      <w:r w:rsidR="007F4CB2">
        <w:t xml:space="preserve"> scale were </w:t>
      </w:r>
      <w:r w:rsidR="00050311">
        <w:t xml:space="preserve">significantly </w:t>
      </w:r>
      <w:r w:rsidR="007F4CB2">
        <w:t>larger than those associated with the</w:t>
      </w:r>
      <w:r>
        <w:t xml:space="preserve"> CBCL scale</w:t>
      </w:r>
      <w:r w:rsidR="009B0EEC">
        <w:t xml:space="preserve">. </w:t>
      </w:r>
      <w:r w:rsidR="006C49CD">
        <w:t>Furthermore, th</w:t>
      </w:r>
      <w:r w:rsidR="002D606D">
        <w:t>e effect sizes estimated under M</w:t>
      </w:r>
      <w:r w:rsidR="00F078D2">
        <w:t>odel 3</w:t>
      </w:r>
      <w:r w:rsidR="00EF3B71">
        <w:t xml:space="preserve"> and</w:t>
      </w:r>
      <w:r w:rsidR="006C49CD">
        <w:t xml:space="preserve"> 4 were significantly lower than those </w:t>
      </w:r>
      <w:r w:rsidR="00A26E84">
        <w:t>estimated under M</w:t>
      </w:r>
      <w:r w:rsidR="004D5E10">
        <w:t>odel 2, averaged</w:t>
      </w:r>
      <w:r w:rsidR="00366D09">
        <w:t xml:space="preserve"> over the</w:t>
      </w:r>
      <w:r w:rsidR="001774B7">
        <w:t xml:space="preserve"> outcome measures</w:t>
      </w:r>
      <w:r w:rsidR="00E4682E">
        <w:t xml:space="preserve"> (</w:t>
      </w:r>
      <w:r w:rsidR="000D7D21">
        <w:t>see t</w:t>
      </w:r>
      <w:r w:rsidR="00BB250E">
        <w:t xml:space="preserve">able </w:t>
      </w:r>
      <w:r w:rsidR="00921374">
        <w:t>3</w:t>
      </w:r>
      <w:r w:rsidR="008F6AAB">
        <w:t>).</w:t>
      </w:r>
    </w:p>
    <w:p w14:paraId="79223C55" w14:textId="0294CDA1" w:rsidR="00080D32" w:rsidRDefault="00080D32" w:rsidP="00F55A7A">
      <w:pPr>
        <w:pStyle w:val="Heading1"/>
        <w:spacing w:line="480" w:lineRule="auto"/>
        <w:jc w:val="center"/>
        <w:rPr>
          <w:b w:val="0"/>
          <w:sz w:val="22"/>
          <w:szCs w:val="22"/>
        </w:rPr>
      </w:pPr>
      <w:r w:rsidRPr="00080D32">
        <w:rPr>
          <w:b w:val="0"/>
          <w:sz w:val="22"/>
          <w:szCs w:val="22"/>
        </w:rPr>
        <w:lastRenderedPageBreak/>
        <w:t xml:space="preserve">(Table </w:t>
      </w:r>
      <w:r w:rsidR="00E87AEA">
        <w:rPr>
          <w:b w:val="0"/>
          <w:sz w:val="22"/>
          <w:szCs w:val="22"/>
        </w:rPr>
        <w:t>3</w:t>
      </w:r>
      <w:r w:rsidRPr="00080D32">
        <w:rPr>
          <w:b w:val="0"/>
          <w:sz w:val="22"/>
          <w:szCs w:val="22"/>
        </w:rPr>
        <w:t xml:space="preserve"> here)</w:t>
      </w:r>
    </w:p>
    <w:p w14:paraId="31717706" w14:textId="77777777" w:rsidR="0059601A" w:rsidRPr="00F25A9A" w:rsidRDefault="0059601A" w:rsidP="0059601A">
      <w:pPr>
        <w:pStyle w:val="Heading2"/>
      </w:pPr>
      <w:r w:rsidRPr="00F25A9A">
        <w:t>ADHD diagnosis</w:t>
      </w:r>
    </w:p>
    <w:p w14:paraId="68EFFB9E" w14:textId="77777777" w:rsidR="0059601A" w:rsidRPr="0059601A" w:rsidRDefault="0059601A" w:rsidP="007E6544">
      <w:pPr>
        <w:spacing w:line="480" w:lineRule="auto"/>
      </w:pPr>
      <w:r>
        <w:t xml:space="preserve">We found no relationship between maternal alcohol consumption during pregnancy and offspring ADHD diagnosis based on the crude model without any covariates </w:t>
      </w:r>
      <w:r w:rsidRPr="004C1CFA">
        <w:t xml:space="preserve">(HR = </w:t>
      </w:r>
      <w:r>
        <w:t>.98, 95% CI = .93 - 1.03).</w:t>
      </w:r>
      <w:r w:rsidR="00533DFF">
        <w:t xml:space="preserve"> </w:t>
      </w:r>
      <w:r>
        <w:t>Adjustment for the measured covariates did not substantially change parameter estimates (HR = .97, 95% CI = .93 - 1.01).</w:t>
      </w:r>
    </w:p>
    <w:p w14:paraId="5994BF74" w14:textId="77777777" w:rsidR="00573A47" w:rsidRPr="00F25A9A" w:rsidRDefault="00573A47" w:rsidP="00F25A9A">
      <w:pPr>
        <w:pStyle w:val="Heading1"/>
      </w:pPr>
      <w:r w:rsidRPr="00F25A9A">
        <w:t>Discussion</w:t>
      </w:r>
    </w:p>
    <w:p w14:paraId="3A81A3ED" w14:textId="76B6D7DF" w:rsidR="00B50EF9" w:rsidRDefault="004D365F" w:rsidP="00F55A7A">
      <w:pPr>
        <w:spacing w:line="480" w:lineRule="auto"/>
      </w:pPr>
      <w:r>
        <w:t>We aimed</w:t>
      </w:r>
      <w:r w:rsidR="001E4D9A">
        <w:t xml:space="preserve"> to investigate t</w:t>
      </w:r>
      <w:r w:rsidR="006C19F2">
        <w:t>he causal relationship between maternal alcohol use during pregnancy</w:t>
      </w:r>
      <w:r w:rsidR="001E4D9A">
        <w:t xml:space="preserve"> and </w:t>
      </w:r>
      <w:r w:rsidR="002B3E89">
        <w:t xml:space="preserve">offspring </w:t>
      </w:r>
      <w:r w:rsidR="001E4D9A">
        <w:t>ADHD</w:t>
      </w:r>
      <w:r w:rsidR="00FC6114">
        <w:t>,</w:t>
      </w:r>
      <w:r w:rsidR="001E4D9A">
        <w:t xml:space="preserve"> </w:t>
      </w:r>
      <w:r w:rsidR="00FC6114">
        <w:t xml:space="preserve">using </w:t>
      </w:r>
      <w:r w:rsidR="001E4D9A">
        <w:t xml:space="preserve">different </w:t>
      </w:r>
      <w:r w:rsidR="001E6D14">
        <w:t xml:space="preserve">non-experimental </w:t>
      </w:r>
      <w:r w:rsidR="001E4D9A">
        <w:t>methodological approaches</w:t>
      </w:r>
      <w:r w:rsidR="004273B4">
        <w:t xml:space="preserve"> to control for confounding</w:t>
      </w:r>
      <w:r w:rsidR="00F81787">
        <w:t>.</w:t>
      </w:r>
      <w:r w:rsidR="00C04582">
        <w:t xml:space="preserve"> </w:t>
      </w:r>
      <w:r w:rsidR="00893CC1">
        <w:t>O</w:t>
      </w:r>
      <w:r w:rsidR="00696AB1">
        <w:t>ur analyse</w:t>
      </w:r>
      <w:r w:rsidR="00CB7659">
        <w:t xml:space="preserve">s revealed </w:t>
      </w:r>
      <w:r w:rsidR="004101AA">
        <w:t>four</w:t>
      </w:r>
      <w:r w:rsidR="00CB7659">
        <w:t xml:space="preserve"> mai</w:t>
      </w:r>
      <w:r w:rsidR="00893CC1">
        <w:t>n finding</w:t>
      </w:r>
      <w:r w:rsidR="00A45089">
        <w:t>s</w:t>
      </w:r>
      <w:r w:rsidR="001E2EA1">
        <w:t>.</w:t>
      </w:r>
      <w:r w:rsidR="001C1AA1">
        <w:t xml:space="preserve"> </w:t>
      </w:r>
      <w:r w:rsidR="001E2EA1">
        <w:t>First,</w:t>
      </w:r>
      <w:r w:rsidR="00E26AF9">
        <w:t xml:space="preserve"> </w:t>
      </w:r>
      <w:r w:rsidR="00E07F33">
        <w:t xml:space="preserve">ADHD </w:t>
      </w:r>
      <w:r w:rsidR="00E26AF9">
        <w:t>symptoms</w:t>
      </w:r>
      <w:r w:rsidR="001226EE">
        <w:t xml:space="preserve"> </w:t>
      </w:r>
      <w:r w:rsidR="00D667D1">
        <w:t xml:space="preserve">measured by </w:t>
      </w:r>
      <w:r w:rsidR="00E07F33">
        <w:t xml:space="preserve">the </w:t>
      </w:r>
      <w:r w:rsidR="004655F5">
        <w:t>CPRS-R</w:t>
      </w:r>
      <w:r w:rsidR="00E07F33">
        <w:t xml:space="preserve"> scale</w:t>
      </w:r>
      <w:r w:rsidR="00F36A09">
        <w:t xml:space="preserve"> were associated with maternal alcohol use during pregnancy even under our most stringent control</w:t>
      </w:r>
      <w:r w:rsidR="00387FDA">
        <w:t>, indicating a possible causal effect</w:t>
      </w:r>
      <w:r w:rsidR="001E2EA1">
        <w:t>.</w:t>
      </w:r>
      <w:r w:rsidR="00047CA4">
        <w:t xml:space="preserve"> </w:t>
      </w:r>
      <w:r w:rsidR="001E2EA1">
        <w:t>Second,</w:t>
      </w:r>
      <w:r w:rsidR="002C281F">
        <w:t xml:space="preserve"> the effect sizes </w:t>
      </w:r>
      <w:r w:rsidR="006224B2">
        <w:t>w</w:t>
      </w:r>
      <w:r w:rsidR="002369AF">
        <w:t>ere</w:t>
      </w:r>
      <w:r w:rsidR="002C281F">
        <w:t xml:space="preserve"> systematically different across </w:t>
      </w:r>
      <w:r w:rsidR="00EA14DF">
        <w:t>the two symptom</w:t>
      </w:r>
      <w:r w:rsidR="007926B9">
        <w:t xml:space="preserve"> measures</w:t>
      </w:r>
      <w:r w:rsidR="00334075">
        <w:t xml:space="preserve"> and the clinical diagnoses</w:t>
      </w:r>
      <w:r w:rsidR="00455FAA">
        <w:t>. Third,</w:t>
      </w:r>
      <w:r w:rsidR="006814D1">
        <w:t xml:space="preserve"> un</w:t>
      </w:r>
      <w:r w:rsidR="0063037E">
        <w:t>measured</w:t>
      </w:r>
      <w:r w:rsidR="006814D1">
        <w:t xml:space="preserve"> variables appear to confound the association</w:t>
      </w:r>
      <w:r w:rsidR="00F44329">
        <w:t xml:space="preserve">. Fourth, </w:t>
      </w:r>
      <w:r w:rsidR="005F4C36">
        <w:t>the estimated effect size</w:t>
      </w:r>
      <w:r w:rsidR="007D532B">
        <w:t>s</w:t>
      </w:r>
      <w:r w:rsidR="005F4C36">
        <w:t xml:space="preserve"> was</w:t>
      </w:r>
      <w:r w:rsidR="00DB3183">
        <w:t xml:space="preserve"> small</w:t>
      </w:r>
      <w:r w:rsidR="00116FC5">
        <w:t xml:space="preserve">. </w:t>
      </w:r>
      <w:r w:rsidR="00BE0C9C">
        <w:t xml:space="preserve">We </w:t>
      </w:r>
      <w:r w:rsidR="00FC09F3">
        <w:t>discuss these findings in turn.</w:t>
      </w:r>
    </w:p>
    <w:p w14:paraId="1A7A8C53" w14:textId="6C758E64" w:rsidR="0075409D" w:rsidRPr="00F25A9A" w:rsidRDefault="00F37B5B" w:rsidP="00F25A9A">
      <w:pPr>
        <w:pStyle w:val="Heading2"/>
      </w:pPr>
      <w:r>
        <w:t>C</w:t>
      </w:r>
      <w:r w:rsidR="00425C0E">
        <w:t>ausal</w:t>
      </w:r>
      <w:r w:rsidR="00E915BF" w:rsidRPr="00F25A9A">
        <w:t xml:space="preserve"> effect</w:t>
      </w:r>
      <w:r>
        <w:t xml:space="preserve"> </w:t>
      </w:r>
    </w:p>
    <w:p w14:paraId="6A65FBBB" w14:textId="37B0EA86" w:rsidR="00770946" w:rsidRPr="00A90F08" w:rsidRDefault="00770946" w:rsidP="00F55A7A">
      <w:pPr>
        <w:pStyle w:val="Heading2"/>
        <w:spacing w:line="480" w:lineRule="auto"/>
        <w:rPr>
          <w:b w:val="0"/>
        </w:rPr>
      </w:pPr>
      <w:r w:rsidRPr="00A978A9">
        <w:rPr>
          <w:b w:val="0"/>
        </w:rPr>
        <w:t xml:space="preserve">We found a positive association </w:t>
      </w:r>
      <w:r w:rsidR="00C9600A" w:rsidRPr="00A978A9">
        <w:rPr>
          <w:b w:val="0"/>
        </w:rPr>
        <w:t>b</w:t>
      </w:r>
      <w:r w:rsidR="00CA42AE" w:rsidRPr="00A978A9">
        <w:rPr>
          <w:b w:val="0"/>
        </w:rPr>
        <w:t>e</w:t>
      </w:r>
      <w:r w:rsidR="00C9600A" w:rsidRPr="00A978A9">
        <w:rPr>
          <w:b w:val="0"/>
        </w:rPr>
        <w:t xml:space="preserve">tween </w:t>
      </w:r>
      <w:r w:rsidR="006E51DF" w:rsidRPr="00A978A9">
        <w:rPr>
          <w:b w:val="0"/>
        </w:rPr>
        <w:t xml:space="preserve">maternal alcohol use </w:t>
      </w:r>
      <w:r w:rsidR="009E67B6">
        <w:rPr>
          <w:b w:val="0"/>
        </w:rPr>
        <w:t xml:space="preserve">during pregnancy </w:t>
      </w:r>
      <w:r w:rsidR="007344B7">
        <w:rPr>
          <w:b w:val="0"/>
        </w:rPr>
        <w:t xml:space="preserve">and offspring </w:t>
      </w:r>
      <w:r w:rsidR="007344B7" w:rsidRPr="00A978A9">
        <w:rPr>
          <w:b w:val="0"/>
        </w:rPr>
        <w:t>ADHD symptoms</w:t>
      </w:r>
      <w:r w:rsidR="00D01911">
        <w:rPr>
          <w:b w:val="0"/>
        </w:rPr>
        <w:t xml:space="preserve"> </w:t>
      </w:r>
      <w:r w:rsidRPr="00A978A9">
        <w:rPr>
          <w:b w:val="0"/>
        </w:rPr>
        <w:t xml:space="preserve">that </w:t>
      </w:r>
      <w:r w:rsidR="00353E1E" w:rsidRPr="00A978A9">
        <w:rPr>
          <w:b w:val="0"/>
        </w:rPr>
        <w:t>remained</w:t>
      </w:r>
      <w:r w:rsidR="004137D7">
        <w:rPr>
          <w:b w:val="0"/>
        </w:rPr>
        <w:t xml:space="preserve"> </w:t>
      </w:r>
      <w:r w:rsidRPr="00A978A9">
        <w:rPr>
          <w:b w:val="0"/>
        </w:rPr>
        <w:t xml:space="preserve">after controlling for </w:t>
      </w:r>
      <w:r w:rsidR="00E97603">
        <w:rPr>
          <w:b w:val="0"/>
        </w:rPr>
        <w:t xml:space="preserve">the </w:t>
      </w:r>
      <w:r w:rsidR="009E6566">
        <w:rPr>
          <w:b w:val="0"/>
        </w:rPr>
        <w:t>covariates</w:t>
      </w:r>
      <w:r w:rsidRPr="00A978A9">
        <w:rPr>
          <w:b w:val="0"/>
        </w:rPr>
        <w:t>.</w:t>
      </w:r>
      <w:r w:rsidR="00C45DFB" w:rsidRPr="00A978A9">
        <w:rPr>
          <w:b w:val="0"/>
        </w:rPr>
        <w:t xml:space="preserve"> This pattern replicated across </w:t>
      </w:r>
      <w:r w:rsidRPr="00A978A9">
        <w:rPr>
          <w:b w:val="0"/>
        </w:rPr>
        <w:t xml:space="preserve">both </w:t>
      </w:r>
      <w:r w:rsidR="00D36B0C" w:rsidRPr="00280DBF">
        <w:rPr>
          <w:b w:val="0"/>
        </w:rPr>
        <w:t xml:space="preserve">ADHD </w:t>
      </w:r>
      <w:r w:rsidR="00F63E4A" w:rsidRPr="00280DBF">
        <w:rPr>
          <w:b w:val="0"/>
        </w:rPr>
        <w:t xml:space="preserve">symptom </w:t>
      </w:r>
      <w:r w:rsidRPr="00A978A9">
        <w:rPr>
          <w:b w:val="0"/>
        </w:rPr>
        <w:t>measures.</w:t>
      </w:r>
      <w:r w:rsidR="004B63CF">
        <w:rPr>
          <w:b w:val="0"/>
        </w:rPr>
        <w:t xml:space="preserve"> </w:t>
      </w:r>
      <w:r w:rsidR="004B63CF" w:rsidRPr="00A90F08">
        <w:rPr>
          <w:b w:val="0"/>
        </w:rPr>
        <w:t>Al</w:t>
      </w:r>
      <w:r w:rsidR="004B63CF">
        <w:rPr>
          <w:b w:val="0"/>
        </w:rPr>
        <w:t>though the</w:t>
      </w:r>
      <w:r w:rsidR="004B63CF" w:rsidRPr="00A90F08">
        <w:rPr>
          <w:b w:val="0"/>
        </w:rPr>
        <w:t xml:space="preserve"> results conform to othe</w:t>
      </w:r>
      <w:r w:rsidR="00813FF2">
        <w:rPr>
          <w:b w:val="0"/>
        </w:rPr>
        <w:t>rs findings</w:t>
      </w:r>
      <w:r w:rsidR="004B63CF">
        <w:rPr>
          <w:b w:val="0"/>
        </w:rPr>
        <w:t xml:space="preserve"> </w:t>
      </w:r>
      <w:r w:rsidR="0076497F">
        <w:rPr>
          <w:b w:val="0"/>
        </w:rPr>
        <w:fldChar w:fldCharType="begin"/>
      </w:r>
      <w:r w:rsidR="00E30C75">
        <w:rPr>
          <w:b w:val="0"/>
        </w:rPr>
        <w:instrText xml:space="preserve"> ADDIN EN.CITE &lt;EndNote&gt;&lt;Cite&gt;&lt;Author&gt;Linnet&lt;/Author&gt;&lt;Year&gt;2003&lt;/Year&gt;&lt;RecNum&gt;59&lt;/RecNum&gt;&lt;DisplayText&gt;(5, 6)&lt;/DisplayText&gt;&lt;record&gt;&lt;rec-number&gt;59&lt;/rec-number&gt;&lt;foreign-keys&gt;&lt;key app="EN" db-id="t2eeasxvnaavr9erd25psedw0fwds9vadt2f" timestamp="1483616022"&gt;59&lt;/key&gt;&lt;/foreign-keys&gt;&lt;ref-type name="Journal Article"&gt;17&lt;/ref-type&gt;&lt;contributors&gt;&lt;authors&gt;&lt;author&gt;Linnet, Karen Markussen&lt;/author&gt;&lt;author&gt;Dalsgaard, Søren&lt;/author&gt;&lt;author&gt;Obel, Carsten&lt;/author&gt;&lt;author&gt;Wisborg, Kirsten&lt;/author&gt;&lt;author&gt;Henriksen, Tine Brink&lt;/author&gt;&lt;author&gt;Rodriguez, Alina&lt;/author&gt;&lt;author&gt;Kotimaa, Arto&lt;/author&gt;&lt;author&gt;Moilanen, Irma&lt;/author&gt;&lt;author&gt;Thomsen, Per Hove&lt;/author&gt;&lt;author&gt;Olsen, Jørn&lt;/author&gt;&lt;/authors&gt;&lt;/contributors&gt;&lt;titles&gt;&lt;title&gt;Maternal lifestyle factors in pregnancy risk of attention deficit hyperactivity disorder and associated behaviors: review of the current evidence&lt;/title&gt;&lt;secondary-title&gt;American Journal of Psychiatry&lt;/secondary-title&gt;&lt;/titles&gt;&lt;periodical&gt;&lt;full-title&gt;American journal of psychiatry&lt;/full-title&gt;&lt;/periodical&gt;&lt;pages&gt;1028-1040&lt;/pages&gt;&lt;volume&gt;160&lt;/volume&gt;&lt;number&gt;6&lt;/number&gt;&lt;dates&gt;&lt;year&gt;2003&lt;/year&gt;&lt;/dates&gt;&lt;isbn&gt;0002-953X&lt;/isbn&gt;&lt;urls&gt;&lt;/urls&gt;&lt;/record&gt;&lt;/Cite&gt;&lt;Cite&gt;&lt;Author&gt;O&amp;apos;Connor&lt;/Author&gt;&lt;Year&gt;2009&lt;/Year&gt;&lt;RecNum&gt;46&lt;/RecNum&gt;&lt;record&gt;&lt;rec-number&gt;46&lt;/rec-number&gt;&lt;foreign-keys&gt;&lt;key app="EN" db-id="t2eeasxvnaavr9erd25psedw0fwds9vadt2f" timestamp="1483612048"&gt;46&lt;/key&gt;&lt;/foreign-keys&gt;&lt;ref-type name="Journal Article"&gt;17&lt;/ref-type&gt;&lt;contributors&gt;&lt;authors&gt;&lt;author&gt;O&amp;apos;Connor, Mary J&lt;/author&gt;&lt;author&gt;Paley, Blair&lt;/author&gt;&lt;/authors&gt;&lt;/contributors&gt;&lt;titles&gt;&lt;title&gt;Psychiatric conditions associated with prenatal alcohol exposure&lt;/title&gt;&lt;secondary-title&gt;Developmental disabilities research reviews&lt;/secondary-title&gt;&lt;/titles&gt;&lt;periodical&gt;&lt;full-title&gt;Developmental Disabilities Research Reviews&lt;/full-title&gt;&lt;/periodical&gt;&lt;pages&gt;225-234&lt;/pages&gt;&lt;volume&gt;15&lt;/volume&gt;&lt;number&gt;3&lt;/number&gt;&lt;dates&gt;&lt;year&gt;2009&lt;/year&gt;&lt;/dates&gt;&lt;isbn&gt;1940-5529&lt;/isbn&gt;&lt;urls&gt;&lt;/urls&gt;&lt;/record&gt;&lt;/Cite&gt;&lt;/EndNote&gt;</w:instrText>
      </w:r>
      <w:r w:rsidR="0076497F">
        <w:rPr>
          <w:b w:val="0"/>
        </w:rPr>
        <w:fldChar w:fldCharType="separate"/>
      </w:r>
      <w:r w:rsidR="00E30C75">
        <w:rPr>
          <w:b w:val="0"/>
          <w:noProof/>
        </w:rPr>
        <w:t>(5, 6)</w:t>
      </w:r>
      <w:r w:rsidR="0076497F">
        <w:rPr>
          <w:b w:val="0"/>
        </w:rPr>
        <w:fldChar w:fldCharType="end"/>
      </w:r>
      <w:r w:rsidRPr="00A90F08">
        <w:rPr>
          <w:b w:val="0"/>
        </w:rPr>
        <w:t xml:space="preserve"> and suggest that maternal alcohol use during pregnancy is related to ADHD, the app</w:t>
      </w:r>
      <w:r w:rsidR="004137D7">
        <w:rPr>
          <w:b w:val="0"/>
        </w:rPr>
        <w:t>roach is not very informative about</w:t>
      </w:r>
      <w:r w:rsidRPr="00A90F08">
        <w:rPr>
          <w:b w:val="0"/>
        </w:rPr>
        <w:t xml:space="preserve"> the potential causal nature of the </w:t>
      </w:r>
      <w:r w:rsidR="005D7596">
        <w:rPr>
          <w:b w:val="0"/>
        </w:rPr>
        <w:t>association</w:t>
      </w:r>
      <w:r w:rsidRPr="00A90F08">
        <w:rPr>
          <w:b w:val="0"/>
        </w:rPr>
        <w:t xml:space="preserve">. </w:t>
      </w:r>
      <w:r w:rsidR="00512008">
        <w:rPr>
          <w:b w:val="0"/>
        </w:rPr>
        <w:t>Because it is not clear which</w:t>
      </w:r>
      <w:r w:rsidR="00AE2AEC">
        <w:rPr>
          <w:b w:val="0"/>
        </w:rPr>
        <w:t xml:space="preserve"> covariates are critical to adjust for,</w:t>
      </w:r>
      <w:r w:rsidR="00C312B4">
        <w:rPr>
          <w:b w:val="0"/>
        </w:rPr>
        <w:t xml:space="preserve"> </w:t>
      </w:r>
      <w:r w:rsidR="004137D7">
        <w:rPr>
          <w:b w:val="0"/>
        </w:rPr>
        <w:t xml:space="preserve">it </w:t>
      </w:r>
      <w:r w:rsidR="00801593" w:rsidRPr="00A90F08">
        <w:rPr>
          <w:b w:val="0"/>
        </w:rPr>
        <w:t xml:space="preserve">is </w:t>
      </w:r>
      <w:r w:rsidRPr="00A90F08">
        <w:rPr>
          <w:b w:val="0"/>
        </w:rPr>
        <w:t xml:space="preserve">likely that </w:t>
      </w:r>
      <w:r w:rsidR="00C46CFA">
        <w:rPr>
          <w:b w:val="0"/>
        </w:rPr>
        <w:t>this approach will</w:t>
      </w:r>
      <w:r w:rsidRPr="00A90F08">
        <w:rPr>
          <w:b w:val="0"/>
        </w:rPr>
        <w:t xml:space="preserve"> </w:t>
      </w:r>
      <w:r w:rsidR="00C46CFA">
        <w:rPr>
          <w:b w:val="0"/>
        </w:rPr>
        <w:t>omit</w:t>
      </w:r>
      <w:r w:rsidRPr="00A90F08">
        <w:rPr>
          <w:b w:val="0"/>
        </w:rPr>
        <w:t xml:space="preserve"> important variables</w:t>
      </w:r>
      <w:r w:rsidR="001B317C">
        <w:rPr>
          <w:b w:val="0"/>
        </w:rPr>
        <w:t xml:space="preserve"> from the analysis.</w:t>
      </w:r>
    </w:p>
    <w:p w14:paraId="65771BE2" w14:textId="77777777" w:rsidR="008A5756" w:rsidRDefault="00770946" w:rsidP="00F55A7A">
      <w:pPr>
        <w:spacing w:line="480" w:lineRule="auto"/>
      </w:pPr>
      <w:r>
        <w:t xml:space="preserve">Comparing maternal pre-pregnancy and alcohol use during pregnancy, we observed stronger associations for alcohol use during pregnancy for </w:t>
      </w:r>
      <w:r w:rsidR="007800BE">
        <w:t>CPRS-R</w:t>
      </w:r>
      <w:r w:rsidR="0067520C">
        <w:t>, but no</w:t>
      </w:r>
      <w:r w:rsidR="00BA03A0">
        <w:t xml:space="preserve">t CBCL. </w:t>
      </w:r>
      <w:r w:rsidR="008E7939">
        <w:t>It seems</w:t>
      </w:r>
      <w:r w:rsidR="00BC5FCE">
        <w:t xml:space="preserve"> that, at least for </w:t>
      </w:r>
      <w:r w:rsidR="007800BE">
        <w:t>CPRS-R</w:t>
      </w:r>
      <w:r>
        <w:t xml:space="preserve">, </w:t>
      </w:r>
      <w:r>
        <w:lastRenderedPageBreak/>
        <w:t xml:space="preserve">there is an association between maternal alcohol use </w:t>
      </w:r>
      <w:r w:rsidR="00BC5FCE">
        <w:t xml:space="preserve">during pregnancy </w:t>
      </w:r>
      <w:r>
        <w:t xml:space="preserve">and ADHD </w:t>
      </w:r>
      <w:r w:rsidR="004C1ABC">
        <w:t xml:space="preserve">symptoms </w:t>
      </w:r>
      <w:r>
        <w:t xml:space="preserve">that cannot be attributed to factors influencing </w:t>
      </w:r>
      <w:r w:rsidR="00A86FE2">
        <w:t xml:space="preserve">alcohol use </w:t>
      </w:r>
      <w:r>
        <w:t>both pre-pregnancy and during pregnancy.</w:t>
      </w:r>
    </w:p>
    <w:p w14:paraId="25759CF9" w14:textId="7C61516A" w:rsidR="00090785" w:rsidRDefault="00607A1C" w:rsidP="00F55A7A">
      <w:pPr>
        <w:spacing w:line="480" w:lineRule="auto"/>
      </w:pPr>
      <w:r>
        <w:t>The sibling comparison analysis showed a similar pattern of results</w:t>
      </w:r>
      <w:r w:rsidR="00353E1E">
        <w:t>;</w:t>
      </w:r>
      <w:r w:rsidR="00ED2044">
        <w:t xml:space="preserve"> </w:t>
      </w:r>
      <w:r w:rsidR="00F40081">
        <w:t xml:space="preserve">we found an effect </w:t>
      </w:r>
      <w:r w:rsidR="006067C0">
        <w:t xml:space="preserve">only for </w:t>
      </w:r>
      <w:r w:rsidR="007800BE">
        <w:t>CPRS-R</w:t>
      </w:r>
      <w:r w:rsidR="009A447A">
        <w:t xml:space="preserve">. </w:t>
      </w:r>
      <w:r w:rsidR="00E81661">
        <w:t>This design is powerful in that</w:t>
      </w:r>
      <w:r w:rsidR="00F40081">
        <w:t xml:space="preserve"> </w:t>
      </w:r>
      <w:r w:rsidR="00E81661">
        <w:t xml:space="preserve">it </w:t>
      </w:r>
      <w:r w:rsidR="00770946">
        <w:t>allowed us to estimate the associations free f</w:t>
      </w:r>
      <w:r w:rsidR="00B709F2">
        <w:t>rom</w:t>
      </w:r>
      <w:r w:rsidR="00770946">
        <w:t xml:space="preserve"> unmeasured f</w:t>
      </w:r>
      <w:r w:rsidR="0087411B">
        <w:t xml:space="preserve">amilial risk factors that could </w:t>
      </w:r>
      <w:r w:rsidR="00770946">
        <w:t>bias the associations and distort inferences.</w:t>
      </w:r>
      <w:r w:rsidR="003A060E">
        <w:t xml:space="preserve"> </w:t>
      </w:r>
      <w:r w:rsidR="00846711">
        <w:t>Because</w:t>
      </w:r>
      <w:r w:rsidR="00D044A9">
        <w:t xml:space="preserve"> siblings share </w:t>
      </w:r>
      <w:r w:rsidR="00493281">
        <w:t xml:space="preserve">many important aspects of social and household characteristics, </w:t>
      </w:r>
      <w:r w:rsidR="002905DF">
        <w:t xml:space="preserve">the design </w:t>
      </w:r>
      <w:r w:rsidR="008E5019">
        <w:t>excludes</w:t>
      </w:r>
      <w:r w:rsidR="00493281">
        <w:t xml:space="preserve"> a wide set of potential confounding variables</w:t>
      </w:r>
      <w:r w:rsidR="006D4AD6">
        <w:t xml:space="preserve">. </w:t>
      </w:r>
      <w:r w:rsidR="00660A15">
        <w:t xml:space="preserve">Importantly, </w:t>
      </w:r>
      <w:r w:rsidR="00AD19E8">
        <w:t xml:space="preserve">maternal genetic </w:t>
      </w:r>
      <w:r w:rsidR="00E84F2F">
        <w:t>liability</w:t>
      </w:r>
      <w:r w:rsidR="00AD19E8">
        <w:t xml:space="preserve"> towards alcohol use is also constant</w:t>
      </w:r>
      <w:r w:rsidR="00915195">
        <w:t xml:space="preserve"> across </w:t>
      </w:r>
      <w:r w:rsidR="008676E4">
        <w:t>pregnancies</w:t>
      </w:r>
      <w:r w:rsidR="00601012">
        <w:t xml:space="preserve">, </w:t>
      </w:r>
      <w:r w:rsidR="000674D9">
        <w:t xml:space="preserve">consequently excluding </w:t>
      </w:r>
      <w:r w:rsidR="00855D71">
        <w:t>genetic</w:t>
      </w:r>
      <w:r w:rsidR="003F00D7">
        <w:t xml:space="preserve"> </w:t>
      </w:r>
      <w:r w:rsidR="00FC4650">
        <w:t>confounding as a source of bias</w:t>
      </w:r>
      <w:r w:rsidR="003F63F2">
        <w:t xml:space="preserve"> </w:t>
      </w:r>
      <w:r w:rsidR="005844D2">
        <w:fldChar w:fldCharType="begin"/>
      </w:r>
      <w:r w:rsidR="00E30C75">
        <w:instrText xml:space="preserve"> ADDIN EN.CITE &lt;EndNote&gt;&lt;Cite&gt;&lt;Author&gt;D’Onofrio&lt;/Author&gt;&lt;Year&gt;2013&lt;/Year&gt;&lt;RecNum&gt;54&lt;/RecNum&gt;&lt;DisplayText&gt;(29)&lt;/DisplayText&gt;&lt;record&gt;&lt;rec-number&gt;54&lt;/rec-number&gt;&lt;foreign-keys&gt;&lt;key app="EN" db-id="t2eeasxvnaavr9erd25psedw0fwds9vadt2f" timestamp="1483614878"&gt;54&lt;/key&gt;&lt;/foreign-keys&gt;&lt;ref-type name="Journal Article"&gt;17&lt;/ref-type&gt;&lt;contributors&gt;&lt;authors&gt;&lt;author&gt;D’Onofrio, Brian M&lt;/author&gt;&lt;author&gt;Lahey, Benjamin B&lt;/author&gt;&lt;author&gt;Turkheimer, Eric&lt;/author&gt;&lt;author&gt;Lichtenstein, Paul&lt;/author&gt;&lt;/authors&gt;&lt;/contributors&gt;&lt;titles&gt;&lt;title&gt;Critical need for family-based, quasi-experimental designs in integrating genetic and social science research&lt;/title&gt;&lt;secondary-title&gt;American journal of public health&lt;/secondary-title&gt;&lt;/titles&gt;&lt;periodical&gt;&lt;full-title&gt;American journal of public health&lt;/full-title&gt;&lt;/periodical&gt;&lt;pages&gt;S46-S55&lt;/pages&gt;&lt;volume&gt;103&lt;/volume&gt;&lt;number&gt;S1&lt;/number&gt;&lt;dates&gt;&lt;year&gt;2013&lt;/year&gt;&lt;/dates&gt;&lt;isbn&gt;1541-0048&lt;/isbn&gt;&lt;urls&gt;&lt;/urls&gt;&lt;/record&gt;&lt;/Cite&gt;&lt;/EndNote&gt;</w:instrText>
      </w:r>
      <w:r w:rsidR="005844D2">
        <w:fldChar w:fldCharType="separate"/>
      </w:r>
      <w:r w:rsidR="00E30C75">
        <w:rPr>
          <w:noProof/>
        </w:rPr>
        <w:t>(29)</w:t>
      </w:r>
      <w:r w:rsidR="005844D2">
        <w:fldChar w:fldCharType="end"/>
      </w:r>
      <w:r w:rsidR="003F63F2">
        <w:t>.</w:t>
      </w:r>
    </w:p>
    <w:p w14:paraId="2C13B734" w14:textId="14B233F6" w:rsidR="006C062F" w:rsidRDefault="00167B18" w:rsidP="00F55A7A">
      <w:pPr>
        <w:spacing w:line="480" w:lineRule="auto"/>
      </w:pPr>
      <w:r>
        <w:t>T</w:t>
      </w:r>
      <w:r w:rsidR="00D819A1">
        <w:t xml:space="preserve">hese results are consistent with maternal alcohol consumption during pregnancy </w:t>
      </w:r>
      <w:r w:rsidR="00D763D3">
        <w:t>exerting</w:t>
      </w:r>
      <w:r w:rsidR="00FA5E47">
        <w:t xml:space="preserve"> </w:t>
      </w:r>
      <w:r w:rsidR="00684E75">
        <w:t xml:space="preserve">a </w:t>
      </w:r>
      <w:r w:rsidR="0056233A">
        <w:t>causal effect</w:t>
      </w:r>
      <w:r w:rsidR="00B06BAC">
        <w:t xml:space="preserve"> </w:t>
      </w:r>
      <w:r w:rsidR="003F2346">
        <w:t xml:space="preserve">on </w:t>
      </w:r>
      <w:r w:rsidR="00986B54">
        <w:t>offspring ADHD</w:t>
      </w:r>
      <w:r w:rsidR="00A87C3B">
        <w:t xml:space="preserve"> </w:t>
      </w:r>
      <w:r w:rsidR="00CC6E3B">
        <w:t>symptoms</w:t>
      </w:r>
      <w:r w:rsidR="00986B54">
        <w:t>.</w:t>
      </w:r>
      <w:r w:rsidR="00DD2926">
        <w:t xml:space="preserve"> </w:t>
      </w:r>
      <w:r w:rsidR="006B3FE3">
        <w:t>C</w:t>
      </w:r>
      <w:r w:rsidR="003D7099">
        <w:t>onvergence of</w:t>
      </w:r>
      <w:r w:rsidR="007C5000">
        <w:t xml:space="preserve"> results </w:t>
      </w:r>
      <w:r w:rsidR="00BC5FCE">
        <w:t>from the negative control and sibling comparison</w:t>
      </w:r>
      <w:r w:rsidR="007C5000">
        <w:t xml:space="preserve"> </w:t>
      </w:r>
      <w:r w:rsidR="003D7099">
        <w:t>strengthens</w:t>
      </w:r>
      <w:r w:rsidR="007E4F98">
        <w:t xml:space="preserve"> our inferences.</w:t>
      </w:r>
      <w:r w:rsidR="00B34272">
        <w:t xml:space="preserve"> </w:t>
      </w:r>
    </w:p>
    <w:p w14:paraId="0B6808F4" w14:textId="1F3B6B69" w:rsidR="009E2BAA" w:rsidRPr="00F25A9A" w:rsidRDefault="009B1C8F" w:rsidP="00F25A9A">
      <w:pPr>
        <w:pStyle w:val="Heading2"/>
        <w:rPr>
          <w:rStyle w:val="Strong"/>
          <w:b/>
          <w:bCs w:val="0"/>
        </w:rPr>
      </w:pPr>
      <w:r w:rsidRPr="00F25A9A">
        <w:rPr>
          <w:rStyle w:val="Strong"/>
          <w:b/>
          <w:bCs w:val="0"/>
        </w:rPr>
        <w:t>Different</w:t>
      </w:r>
      <w:r w:rsidR="009E2BAA" w:rsidRPr="00F25A9A">
        <w:rPr>
          <w:rStyle w:val="Strong"/>
          <w:b/>
          <w:bCs w:val="0"/>
        </w:rPr>
        <w:t xml:space="preserve"> measures</w:t>
      </w:r>
      <w:r w:rsidR="007179E7">
        <w:rPr>
          <w:rStyle w:val="Strong"/>
          <w:b/>
          <w:bCs w:val="0"/>
        </w:rPr>
        <w:t xml:space="preserve"> of ADHD</w:t>
      </w:r>
    </w:p>
    <w:p w14:paraId="47D3AE01" w14:textId="093B2BC7" w:rsidR="00C33558" w:rsidRDefault="005D13D0" w:rsidP="00F55A7A">
      <w:pPr>
        <w:spacing w:line="480" w:lineRule="auto"/>
      </w:pPr>
      <w:r>
        <w:t>E</w:t>
      </w:r>
      <w:r w:rsidR="00E738D8">
        <w:t>ffect</w:t>
      </w:r>
      <w:r w:rsidR="00393DBB">
        <w:t xml:space="preserve"> </w:t>
      </w:r>
      <w:r w:rsidR="00E738D8">
        <w:t xml:space="preserve">sizes </w:t>
      </w:r>
      <w:r w:rsidR="008001D0">
        <w:t>were</w:t>
      </w:r>
      <w:r w:rsidR="00E738D8">
        <w:t xml:space="preserve"> consistently larger </w:t>
      </w:r>
      <w:r w:rsidR="00216091">
        <w:t xml:space="preserve">when </w:t>
      </w:r>
      <w:r w:rsidR="005B568D">
        <w:t>ADHD</w:t>
      </w:r>
      <w:r w:rsidR="003D1CC6">
        <w:t xml:space="preserve"> </w:t>
      </w:r>
      <w:r w:rsidR="00CC6E3B">
        <w:t>symptoms</w:t>
      </w:r>
      <w:r w:rsidR="000625F2">
        <w:t xml:space="preserve"> were</w:t>
      </w:r>
      <w:r w:rsidR="00413AE1">
        <w:t xml:space="preserve"> assessed by</w:t>
      </w:r>
      <w:r w:rsidR="00BE6D14">
        <w:t xml:space="preserve"> the </w:t>
      </w:r>
      <w:r w:rsidR="007800BE">
        <w:t xml:space="preserve">CPRS-R </w:t>
      </w:r>
      <w:r w:rsidR="00A139D0">
        <w:t xml:space="preserve">scale </w:t>
      </w:r>
      <w:r w:rsidR="00C12B95">
        <w:t xml:space="preserve">rather </w:t>
      </w:r>
      <w:r w:rsidR="00A139D0">
        <w:t>than the CBCL scale</w:t>
      </w:r>
      <w:r w:rsidR="0076544F">
        <w:t xml:space="preserve"> (Figure 1)</w:t>
      </w:r>
      <w:r w:rsidR="00C84C47">
        <w:t xml:space="preserve">. </w:t>
      </w:r>
      <w:r w:rsidR="007C1D0E">
        <w:t>Because t</w:t>
      </w:r>
      <w:r w:rsidR="00CC02BE">
        <w:t xml:space="preserve">he two scales </w:t>
      </w:r>
      <w:r w:rsidR="00EC42C1">
        <w:t>include different items</w:t>
      </w:r>
      <w:r w:rsidR="0040519E">
        <w:t>,</w:t>
      </w:r>
      <w:r w:rsidR="00DD0667">
        <w:t xml:space="preserve"> with the CPRS-R</w:t>
      </w:r>
      <w:r w:rsidR="003259EE">
        <w:t xml:space="preserve"> scale comprising more items re</w:t>
      </w:r>
      <w:r w:rsidR="00DD0667">
        <w:t>l</w:t>
      </w:r>
      <w:r w:rsidR="003259EE">
        <w:t>a</w:t>
      </w:r>
      <w:r w:rsidR="00DD0667">
        <w:t xml:space="preserve">ted to inattention, </w:t>
      </w:r>
      <w:r w:rsidR="0040519E">
        <w:t xml:space="preserve">they </w:t>
      </w:r>
      <w:r w:rsidR="000873CF">
        <w:t>may</w:t>
      </w:r>
      <w:r w:rsidR="004C3D02">
        <w:t xml:space="preserve"> </w:t>
      </w:r>
      <w:r w:rsidR="00CC02BE">
        <w:t>capture somewhat different aspects of ADHD symptomology</w:t>
      </w:r>
      <w:r w:rsidR="008D5CCA">
        <w:t>.</w:t>
      </w:r>
      <w:r w:rsidR="00C17DDD">
        <w:t xml:space="preserve"> </w:t>
      </w:r>
      <w:r w:rsidR="00DC7924">
        <w:t xml:space="preserve">However, as </w:t>
      </w:r>
      <w:r w:rsidR="00C17DDD">
        <w:t xml:space="preserve">CPRS-R includes twice </w:t>
      </w:r>
      <w:r w:rsidR="007B23D5">
        <w:t>as many items as the CBCL scale</w:t>
      </w:r>
      <w:r w:rsidR="00DC7924">
        <w:t>, and thereby may be measured with hig</w:t>
      </w:r>
      <w:r w:rsidR="007D091A">
        <w:t>h</w:t>
      </w:r>
      <w:r w:rsidR="00DC7924">
        <w:t>er reliability, t</w:t>
      </w:r>
      <w:r w:rsidR="00C95AB5">
        <w:t>he differences in effect sizes m</w:t>
      </w:r>
      <w:r w:rsidR="00DC7924">
        <w:t xml:space="preserve">ay also be explained </w:t>
      </w:r>
      <w:r w:rsidR="001F30BD">
        <w:t xml:space="preserve">by </w:t>
      </w:r>
      <w:r w:rsidR="00DC7924">
        <w:t xml:space="preserve">differential </w:t>
      </w:r>
      <w:r w:rsidR="00F67380">
        <w:t>influences of measurement error</w:t>
      </w:r>
      <w:r w:rsidR="00712B71">
        <w:t>.</w:t>
      </w:r>
      <w:r w:rsidR="001278E3">
        <w:t xml:space="preserve"> </w:t>
      </w:r>
    </w:p>
    <w:p w14:paraId="09E9C6F1" w14:textId="1EC73CBA" w:rsidR="008B6E63" w:rsidRDefault="008B6E63" w:rsidP="00F55A7A">
      <w:pPr>
        <w:spacing w:line="480" w:lineRule="auto"/>
      </w:pPr>
      <w:r>
        <w:t xml:space="preserve">Unlike </w:t>
      </w:r>
      <w:r w:rsidR="004538A1">
        <w:t xml:space="preserve">for </w:t>
      </w:r>
      <w:r>
        <w:t xml:space="preserve">offspring ADHD symptoms, we found no association between maternal alcohol use during pregnancy and offspring ADHD diagnosis. </w:t>
      </w:r>
      <w:r w:rsidR="00134149">
        <w:t xml:space="preserve">As the number of children with an ADHD diagnosis by necessity will be smaller than children showing symptoms of ADHD, the statistical power and the possibility of detecting weak effects will be reduced. </w:t>
      </w:r>
      <w:r w:rsidR="00CF0EE6">
        <w:t>In t</w:t>
      </w:r>
      <w:r w:rsidR="00C67D9A">
        <w:t>he present study, the problem ma</w:t>
      </w:r>
      <w:r w:rsidR="00CF0EE6">
        <w:t xml:space="preserve">y be exaggerated as close to </w:t>
      </w:r>
      <w:r w:rsidR="00CF0EE6">
        <w:lastRenderedPageBreak/>
        <w:t>90% of the children were 11 years or younger, and the lifetime diagnosis of ADHD may be underestimated. It will therefore be important to repeat the study as children grow older.</w:t>
      </w:r>
    </w:p>
    <w:p w14:paraId="6881B49C" w14:textId="77777777" w:rsidR="009E2BAA" w:rsidRPr="00F25A9A" w:rsidRDefault="00F45048" w:rsidP="00F25A9A">
      <w:pPr>
        <w:pStyle w:val="Heading2"/>
        <w:rPr>
          <w:rStyle w:val="Strong"/>
          <w:b/>
          <w:bCs w:val="0"/>
        </w:rPr>
      </w:pPr>
      <w:r>
        <w:rPr>
          <w:rStyle w:val="Strong"/>
          <w:b/>
          <w:bCs w:val="0"/>
        </w:rPr>
        <w:t>Unmeasured c</w:t>
      </w:r>
      <w:r w:rsidR="00DF072F" w:rsidRPr="00F25A9A">
        <w:rPr>
          <w:rStyle w:val="Strong"/>
          <w:b/>
          <w:bCs w:val="0"/>
        </w:rPr>
        <w:t>onfounding</w:t>
      </w:r>
    </w:p>
    <w:p w14:paraId="52FAB331" w14:textId="23414C08" w:rsidR="008F4887" w:rsidRPr="00703167" w:rsidRDefault="00F233D4" w:rsidP="00F55A7A">
      <w:pPr>
        <w:spacing w:line="480" w:lineRule="auto"/>
        <w:rPr>
          <w:rStyle w:val="Strong"/>
          <w:b w:val="0"/>
        </w:rPr>
      </w:pPr>
      <w:r>
        <w:rPr>
          <w:rStyle w:val="Strong"/>
          <w:b w:val="0"/>
        </w:rPr>
        <w:t xml:space="preserve">Our results </w:t>
      </w:r>
      <w:r w:rsidR="00277E46">
        <w:rPr>
          <w:rStyle w:val="Strong"/>
          <w:b w:val="0"/>
        </w:rPr>
        <w:t xml:space="preserve">suggest that the </w:t>
      </w:r>
      <w:r w:rsidR="0099283D">
        <w:rPr>
          <w:rStyle w:val="Strong"/>
          <w:b w:val="0"/>
        </w:rPr>
        <w:t xml:space="preserve">measured covariates </w:t>
      </w:r>
      <w:r w:rsidR="00105989">
        <w:rPr>
          <w:rStyle w:val="Strong"/>
          <w:b w:val="0"/>
        </w:rPr>
        <w:t xml:space="preserve">do </w:t>
      </w:r>
      <w:r w:rsidR="0058014F">
        <w:rPr>
          <w:rStyle w:val="Strong"/>
          <w:b w:val="0"/>
        </w:rPr>
        <w:t>not adequately ad</w:t>
      </w:r>
      <w:r w:rsidR="00D634FD">
        <w:rPr>
          <w:rStyle w:val="Strong"/>
          <w:b w:val="0"/>
        </w:rPr>
        <w:t>just for confounding</w:t>
      </w:r>
      <w:r w:rsidR="00BE41E0">
        <w:rPr>
          <w:rStyle w:val="Strong"/>
          <w:b w:val="0"/>
        </w:rPr>
        <w:t xml:space="preserve"> </w:t>
      </w:r>
      <w:r w:rsidR="00BC4A1A">
        <w:rPr>
          <w:rStyle w:val="Strong"/>
          <w:b w:val="0"/>
        </w:rPr>
        <w:t>and that</w:t>
      </w:r>
      <w:r w:rsidR="000B5715">
        <w:rPr>
          <w:rStyle w:val="Strong"/>
          <w:b w:val="0"/>
        </w:rPr>
        <w:t xml:space="preserve"> unobserved</w:t>
      </w:r>
      <w:r w:rsidR="00AC3CB6">
        <w:rPr>
          <w:rStyle w:val="Strong"/>
          <w:b w:val="0"/>
        </w:rPr>
        <w:t xml:space="preserve"> familial</w:t>
      </w:r>
      <w:r w:rsidR="000B5715">
        <w:rPr>
          <w:rStyle w:val="Strong"/>
          <w:b w:val="0"/>
        </w:rPr>
        <w:t xml:space="preserve"> factors contribute to the association.</w:t>
      </w:r>
      <w:r w:rsidR="00151666">
        <w:rPr>
          <w:rStyle w:val="Strong"/>
          <w:b w:val="0"/>
        </w:rPr>
        <w:t xml:space="preserve"> </w:t>
      </w:r>
      <w:r w:rsidR="00556301">
        <w:rPr>
          <w:rStyle w:val="Strong"/>
          <w:b w:val="0"/>
        </w:rPr>
        <w:t xml:space="preserve">This </w:t>
      </w:r>
      <w:r w:rsidR="00BF48F2">
        <w:rPr>
          <w:rStyle w:val="Strong"/>
          <w:b w:val="0"/>
        </w:rPr>
        <w:t>is</w:t>
      </w:r>
      <w:r w:rsidR="007A391E">
        <w:rPr>
          <w:rStyle w:val="Strong"/>
          <w:b w:val="0"/>
        </w:rPr>
        <w:t xml:space="preserve"> </w:t>
      </w:r>
      <w:r w:rsidR="002B5F0E">
        <w:rPr>
          <w:rStyle w:val="Strong"/>
          <w:b w:val="0"/>
        </w:rPr>
        <w:t>supported by</w:t>
      </w:r>
      <w:r w:rsidR="007A391E">
        <w:t xml:space="preserve"> </w:t>
      </w:r>
      <w:r w:rsidR="00081857">
        <w:t>t</w:t>
      </w:r>
      <w:r w:rsidR="007A391E">
        <w:t>he significant drop</w:t>
      </w:r>
      <w:r w:rsidR="00D172D7">
        <w:t xml:space="preserve"> in effect size from Model 2 to Model 3 and M</w:t>
      </w:r>
      <w:r w:rsidR="007A391E">
        <w:t xml:space="preserve">odel 4 in the summary analysis. </w:t>
      </w:r>
      <w:r w:rsidR="001B6B7C">
        <w:t>In line</w:t>
      </w:r>
      <w:r w:rsidR="00DC3F2E">
        <w:t xml:space="preserve"> with</w:t>
      </w:r>
      <w:r w:rsidR="00713A5D">
        <w:t xml:space="preserve"> our results,</w:t>
      </w:r>
      <w:r w:rsidR="006E1798">
        <w:t xml:space="preserve"> </w:t>
      </w:r>
      <w:r w:rsidR="00466336">
        <w:t>D’Onofrio et al.</w:t>
      </w:r>
      <w:r w:rsidR="00327447">
        <w:t xml:space="preserve"> </w:t>
      </w:r>
      <w:r w:rsidR="00FD4010">
        <w:fldChar w:fldCharType="begin"/>
      </w:r>
      <w:r w:rsidR="00E30C75">
        <w:instrText xml:space="preserve"> ADDIN EN.CITE &lt;EndNote&gt;&lt;Cite&gt;&lt;Author&gt;D’Onofrio&lt;/Author&gt;&lt;Year&gt;2007&lt;/Year&gt;&lt;RecNum&gt;55&lt;/RecNum&gt;&lt;DisplayText&gt;(30)&lt;/DisplayText&gt;&lt;record&gt;&lt;rec-number&gt;55&lt;/rec-number&gt;&lt;foreign-keys&gt;&lt;key app="EN" db-id="t2eeasxvnaavr9erd25psedw0fwds9vadt2f" timestamp="1483615514"&gt;55&lt;/key&gt;&lt;/foreign-keys&gt;&lt;ref-type name="Journal Article"&gt;17&lt;/ref-type&gt;&lt;contributors&gt;&lt;authors&gt;&lt;author&gt;D’Onofrio, Brian M&lt;/author&gt;&lt;author&gt;Van Hulle, Carol A&lt;/author&gt;&lt;author&gt;Waldman, Irwin D&lt;/author&gt;&lt;author&gt;Rodgers, Joseph Lee&lt;/author&gt;&lt;author&gt;Rathouz, Paul J&lt;/author&gt;&lt;author&gt;Lahey, Benjamin B&lt;/author&gt;&lt;/authors&gt;&lt;/contributors&gt;&lt;titles&gt;&lt;title&gt;Causal inferences regarding prenatal alcohol exposure and childhood externalizing problems&lt;/title&gt;&lt;secondary-title&gt;Archives of General Psychiatry&lt;/secondary-title&gt;&lt;/titles&gt;&lt;periodical&gt;&lt;full-title&gt;Archives of General Psychiatry&lt;/full-title&gt;&lt;/periodical&gt;&lt;pages&gt;1296-1304&lt;/pages&gt;&lt;volume&gt;64&lt;/volume&gt;&lt;number&gt;11&lt;/number&gt;&lt;dates&gt;&lt;year&gt;2007&lt;/year&gt;&lt;/dates&gt;&lt;isbn&gt;0003-990X&lt;/isbn&gt;&lt;urls&gt;&lt;/urls&gt;&lt;/record&gt;&lt;/Cite&gt;&lt;/EndNote&gt;</w:instrText>
      </w:r>
      <w:r w:rsidR="00FD4010">
        <w:fldChar w:fldCharType="separate"/>
      </w:r>
      <w:r w:rsidR="00E30C75">
        <w:rPr>
          <w:noProof/>
        </w:rPr>
        <w:t>(30)</w:t>
      </w:r>
      <w:r w:rsidR="00FD4010">
        <w:fldChar w:fldCharType="end"/>
      </w:r>
      <w:r w:rsidR="0000255A">
        <w:t xml:space="preserve">, using CBCL, </w:t>
      </w:r>
      <w:r w:rsidR="005049AC">
        <w:t xml:space="preserve">found </w:t>
      </w:r>
      <w:r w:rsidR="00B76F54">
        <w:t xml:space="preserve">that familial factors influenced the </w:t>
      </w:r>
      <w:r w:rsidR="00713A5D">
        <w:t>association between prenatal alcohol exposure and attention/impulsivity problems</w:t>
      </w:r>
      <w:r w:rsidR="00B76F54">
        <w:t xml:space="preserve">. </w:t>
      </w:r>
      <w:r w:rsidR="008F4887">
        <w:rPr>
          <w:rStyle w:val="Strong"/>
          <w:b w:val="0"/>
        </w:rPr>
        <w:t>These results highlight</w:t>
      </w:r>
      <w:r w:rsidR="008F3002">
        <w:rPr>
          <w:rStyle w:val="Strong"/>
          <w:b w:val="0"/>
        </w:rPr>
        <w:t xml:space="preserve"> the importance </w:t>
      </w:r>
      <w:r w:rsidR="001F689E">
        <w:rPr>
          <w:rStyle w:val="Strong"/>
          <w:b w:val="0"/>
        </w:rPr>
        <w:t xml:space="preserve">of </w:t>
      </w:r>
      <w:r w:rsidR="006D5CF6">
        <w:rPr>
          <w:rStyle w:val="Strong"/>
          <w:b w:val="0"/>
        </w:rPr>
        <w:t xml:space="preserve">methodological designs </w:t>
      </w:r>
      <w:r w:rsidR="004028EF">
        <w:rPr>
          <w:rStyle w:val="Strong"/>
          <w:b w:val="0"/>
        </w:rPr>
        <w:t>th</w:t>
      </w:r>
      <w:r w:rsidR="00C86830">
        <w:rPr>
          <w:rStyle w:val="Strong"/>
          <w:b w:val="0"/>
        </w:rPr>
        <w:t>at control for confounding beyon</w:t>
      </w:r>
      <w:r w:rsidR="000F2DB3">
        <w:rPr>
          <w:rStyle w:val="Strong"/>
          <w:b w:val="0"/>
        </w:rPr>
        <w:t>d</w:t>
      </w:r>
      <w:r w:rsidR="00C86830">
        <w:rPr>
          <w:rStyle w:val="Strong"/>
          <w:b w:val="0"/>
        </w:rPr>
        <w:t xml:space="preserve"> traditional statistical </w:t>
      </w:r>
      <w:r w:rsidR="003C0A62">
        <w:rPr>
          <w:rStyle w:val="Strong"/>
          <w:b w:val="0"/>
        </w:rPr>
        <w:t>adjustment</w:t>
      </w:r>
      <w:r w:rsidR="00036C2B">
        <w:rPr>
          <w:rStyle w:val="Strong"/>
          <w:b w:val="0"/>
        </w:rPr>
        <w:t>.</w:t>
      </w:r>
      <w:r w:rsidR="00F01458">
        <w:rPr>
          <w:rStyle w:val="Strong"/>
          <w:b w:val="0"/>
        </w:rPr>
        <w:t xml:space="preserve"> </w:t>
      </w:r>
    </w:p>
    <w:p w14:paraId="76B93591" w14:textId="2ACB755C" w:rsidR="00AD11E8" w:rsidRDefault="00923B7E" w:rsidP="00F55A7A">
      <w:pPr>
        <w:spacing w:line="480" w:lineRule="auto"/>
      </w:pPr>
      <w:r>
        <w:t>The genetic resemblance between mothers and</w:t>
      </w:r>
      <w:r w:rsidR="00CC26F9">
        <w:t xml:space="preserve"> offspring is</w:t>
      </w:r>
      <w:r>
        <w:t xml:space="preserve"> a factor that is controlled in the sibling comparison design</w:t>
      </w:r>
      <w:r w:rsidR="00A85A3A">
        <w:t>.</w:t>
      </w:r>
      <w:r>
        <w:t xml:space="preserve"> </w:t>
      </w:r>
      <w:r w:rsidR="00ED2BDD">
        <w:t>Results</w:t>
      </w:r>
      <w:r w:rsidR="00012460">
        <w:t xml:space="preserve"> from two</w:t>
      </w:r>
      <w:r w:rsidR="00A51CBF">
        <w:t xml:space="preserve"> previous studies</w:t>
      </w:r>
      <w:r w:rsidR="00663948">
        <w:t xml:space="preserve"> </w:t>
      </w:r>
      <w:r w:rsidR="00862F8C">
        <w:fldChar w:fldCharType="begin"/>
      </w:r>
      <w:r w:rsidR="00E30C75">
        <w:instrText xml:space="preserve"> ADDIN EN.CITE &lt;EndNote&gt;&lt;Cite&gt;&lt;Author&gt;Knopik&lt;/Author&gt;&lt;Year&gt;2006&lt;/Year&gt;&lt;RecNum&gt;41&lt;/RecNum&gt;&lt;DisplayText&gt;(18, 31)&lt;/DisplayText&gt;&lt;record&gt;&lt;rec-number&gt;41&lt;/rec-number&gt;&lt;foreign-keys&gt;&lt;key app="EN" db-id="t2eeasxvnaavr9erd25psedw0fwds9vadt2f" timestamp="1483608003"&gt;41&lt;/key&gt;&lt;/foreign-keys&gt;&lt;ref-type name="Journal Article"&gt;17&lt;/ref-type&gt;&lt;contributors&gt;&lt;authors&gt;&lt;author&gt;Knopik, Valerie S&lt;/author&gt;&lt;author&gt;Heath, Andrew C&lt;/author&gt;&lt;author&gt;Jacob, Theodore&lt;/author&gt;&lt;author&gt;Slutske, Wendy S&lt;/author&gt;&lt;author&gt;Bucholz, Kathleen K&lt;/author&gt;&lt;author&gt;Madden, Pamela AF&lt;/author&gt;&lt;author&gt;Waldron, Mary&lt;/author&gt;&lt;author&gt;Martin, Nicholas G&lt;/author&gt;&lt;/authors&gt;&lt;/contributors&gt;&lt;titles&gt;&lt;title&gt;Maternal alcohol use disorder and offspring ADHD: disentangling genetic and environmental effects using a children-of-twins design&lt;/title&gt;&lt;secondary-title&gt;Psychological medicine&lt;/secondary-title&gt;&lt;/titles&gt;&lt;periodical&gt;&lt;full-title&gt;Psychol Med&lt;/full-title&gt;&lt;abbr-1&gt;Psychological medicine&lt;/abbr-1&gt;&lt;/periodical&gt;&lt;pages&gt;1461-1472&lt;/pages&gt;&lt;volume&gt;36&lt;/volume&gt;&lt;number&gt;10&lt;/number&gt;&lt;dates&gt;&lt;year&gt;2006&lt;/year&gt;&lt;/dates&gt;&lt;isbn&gt;0033-2917&lt;/isbn&gt;&lt;urls&gt;&lt;/urls&gt;&lt;/record&gt;&lt;/Cite&gt;&lt;Cite&gt;&lt;Author&gt;Kendler&lt;/Author&gt;&lt;Year&gt;2016&lt;/Year&gt;&lt;RecNum&gt;42&lt;/RecNum&gt;&lt;record&gt;&lt;rec-number&gt;42&lt;/rec-number&gt;&lt;foreign-keys&gt;&lt;key app="EN" db-id="t2eeasxvnaavr9erd25psedw0fwds9vadt2f" timestamp="1483608040"&gt;42&lt;/key&gt;&lt;/foreign-keys&gt;&lt;ref-type name="Journal Article"&gt;17&lt;/ref-type&gt;&lt;contributors&gt;&lt;authors&gt;&lt;author&gt;Kendler, KS&lt;/author&gt;&lt;author&gt;Ohlsson, Henrik&lt;/author&gt;&lt;author&gt;Sundquist, Kristina&lt;/author&gt;&lt;author&gt;Sundquist, Jan&lt;/author&gt;&lt;/authors&gt;&lt;/contributors&gt;&lt;titles&gt;&lt;title&gt;Cross-generational transmission from drug abuse in parents to attention-deficit/hyperactivity disorder in children&lt;/title&gt;&lt;secondary-title&gt;Psychological medicine&lt;/secondary-title&gt;&lt;/titles&gt;&lt;periodical&gt;&lt;full-title&gt;Psychol Med&lt;/full-title&gt;&lt;abbr-1&gt;Psychological medicine&lt;/abbr-1&gt;&lt;/periodical&gt;&lt;pages&gt;1301&lt;/pages&gt;&lt;volume&gt;46&lt;/volume&gt;&lt;number&gt;6&lt;/number&gt;&lt;dates&gt;&lt;year&gt;2016&lt;/year&gt;&lt;/dates&gt;&lt;isbn&gt;0033-2917&lt;/isbn&gt;&lt;urls&gt;&lt;/urls&gt;&lt;/record&gt;&lt;/Cite&gt;&lt;/EndNote&gt;</w:instrText>
      </w:r>
      <w:r w:rsidR="00862F8C">
        <w:fldChar w:fldCharType="separate"/>
      </w:r>
      <w:r w:rsidR="00E30C75">
        <w:rPr>
          <w:noProof/>
        </w:rPr>
        <w:t>(18, 31)</w:t>
      </w:r>
      <w:r w:rsidR="00862F8C">
        <w:fldChar w:fldCharType="end"/>
      </w:r>
      <w:r w:rsidR="003D68B3">
        <w:t xml:space="preserve"> suggest that s</w:t>
      </w:r>
      <w:r w:rsidR="00B06A9B">
        <w:t>hared genes play</w:t>
      </w:r>
      <w:r w:rsidR="00273E5E">
        <w:t xml:space="preserve"> a major role </w:t>
      </w:r>
      <w:r w:rsidR="003D68B3">
        <w:t>in determining</w:t>
      </w:r>
      <w:r w:rsidR="00B41932">
        <w:t xml:space="preserve"> the </w:t>
      </w:r>
      <w:r w:rsidR="002B690D">
        <w:t>co-occurrence</w:t>
      </w:r>
      <w:r w:rsidR="005C65B4">
        <w:t xml:space="preserve"> </w:t>
      </w:r>
      <w:r w:rsidR="002B690D">
        <w:t xml:space="preserve">between </w:t>
      </w:r>
      <w:r w:rsidR="005C65B4">
        <w:t>maternal alcohol use</w:t>
      </w:r>
      <w:r w:rsidR="002D02B0">
        <w:t xml:space="preserve"> </w:t>
      </w:r>
      <w:r w:rsidR="00B909A3">
        <w:t xml:space="preserve">during pregnancy </w:t>
      </w:r>
      <w:r w:rsidR="00E44D95">
        <w:t>and offspring</w:t>
      </w:r>
      <w:r w:rsidR="00742304">
        <w:t xml:space="preserve"> ADHD</w:t>
      </w:r>
      <w:r w:rsidR="00E44D95">
        <w:t xml:space="preserve">. </w:t>
      </w:r>
      <w:r w:rsidR="009E4F43">
        <w:t>These studies therefore offer</w:t>
      </w:r>
      <w:r w:rsidR="00CA4885">
        <w:t xml:space="preserve"> an explanation for the </w:t>
      </w:r>
      <w:r w:rsidR="00F313E2">
        <w:t xml:space="preserve">reduced </w:t>
      </w:r>
      <w:r w:rsidR="00CA4885">
        <w:t>associat</w:t>
      </w:r>
      <w:r w:rsidR="003F767C">
        <w:t xml:space="preserve">ions we observed in the sibling </w:t>
      </w:r>
      <w:r w:rsidR="00CA4885">
        <w:t>comparison analysis.</w:t>
      </w:r>
    </w:p>
    <w:p w14:paraId="3A48E28E" w14:textId="77777777" w:rsidR="00100E53" w:rsidRPr="00F25A9A" w:rsidRDefault="00100E53" w:rsidP="00F25A9A">
      <w:pPr>
        <w:pStyle w:val="Heading2"/>
        <w:rPr>
          <w:rStyle w:val="Strong"/>
          <w:b/>
          <w:bCs w:val="0"/>
        </w:rPr>
      </w:pPr>
      <w:r w:rsidRPr="00F25A9A">
        <w:rPr>
          <w:rStyle w:val="Strong"/>
          <w:b/>
          <w:bCs w:val="0"/>
        </w:rPr>
        <w:t>Effect size</w:t>
      </w:r>
    </w:p>
    <w:p w14:paraId="19282433" w14:textId="329F4EF8" w:rsidR="00A04932" w:rsidRDefault="00C05BE8" w:rsidP="00F55A7A">
      <w:pPr>
        <w:spacing w:line="480" w:lineRule="auto"/>
      </w:pPr>
      <w:r>
        <w:t>Our estimated effect sizes</w:t>
      </w:r>
      <w:r w:rsidR="00B61783">
        <w:t xml:space="preserve"> are small, even without adjustments. </w:t>
      </w:r>
      <w:r w:rsidR="00460535">
        <w:t>For example, a standard deviation increase on AUDIT-C</w:t>
      </w:r>
      <w:r w:rsidR="00091AA3">
        <w:t xml:space="preserve"> </w:t>
      </w:r>
      <w:r w:rsidR="006110D9">
        <w:t xml:space="preserve">is </w:t>
      </w:r>
      <w:r w:rsidR="00091AA3">
        <w:t>associa</w:t>
      </w:r>
      <w:r w:rsidR="006F6A85">
        <w:t>ted with</w:t>
      </w:r>
      <w:r w:rsidR="00C64CD4">
        <w:t xml:space="preserve"> </w:t>
      </w:r>
      <w:r w:rsidR="001C64B7">
        <w:t xml:space="preserve">an average of </w:t>
      </w:r>
      <w:r w:rsidR="00C50F5A">
        <w:t>8</w:t>
      </w:r>
      <w:r w:rsidR="006F6A85">
        <w:t>%</w:t>
      </w:r>
      <w:r w:rsidR="00091AA3">
        <w:t xml:space="preserve"> of a standard </w:t>
      </w:r>
      <w:r w:rsidR="00BF13F3">
        <w:t>d</w:t>
      </w:r>
      <w:r w:rsidR="009564DE">
        <w:t>eviation</w:t>
      </w:r>
      <w:r w:rsidR="00091AA3">
        <w:t xml:space="preserve"> increase on CPRS-R</w:t>
      </w:r>
      <w:r w:rsidR="00D674E2">
        <w:t xml:space="preserve"> </w:t>
      </w:r>
      <w:r w:rsidR="009357D0">
        <w:t>across pregnancies</w:t>
      </w:r>
      <w:r w:rsidR="00091AA3">
        <w:t>.</w:t>
      </w:r>
      <w:r w:rsidR="00C90781">
        <w:t xml:space="preserve"> </w:t>
      </w:r>
      <w:r w:rsidR="00B61783">
        <w:t>G</w:t>
      </w:r>
      <w:r w:rsidR="00C34921">
        <w:t>iven the nature of th</w:t>
      </w:r>
      <w:r w:rsidR="00FC15F9">
        <w:t>is</w:t>
      </w:r>
      <w:r w:rsidR="00C34921">
        <w:t xml:space="preserve"> association, </w:t>
      </w:r>
      <w:r w:rsidR="00B54FFB">
        <w:t xml:space="preserve">we expect </w:t>
      </w:r>
      <w:r w:rsidR="00F9462B">
        <w:t xml:space="preserve">its magnitude </w:t>
      </w:r>
      <w:r w:rsidR="00B54FFB">
        <w:t>to be small.</w:t>
      </w:r>
      <w:r w:rsidR="009F28B5">
        <w:t xml:space="preserve"> </w:t>
      </w:r>
      <w:r w:rsidR="00863A94">
        <w:t>If maternal alcoh</w:t>
      </w:r>
      <w:r w:rsidR="00192B4B">
        <w:t>ol use</w:t>
      </w:r>
      <w:r w:rsidR="00E95AA0">
        <w:t xml:space="preserve"> during pregnancy</w:t>
      </w:r>
      <w:r w:rsidR="00BD2AFF">
        <w:t xml:space="preserve"> was a key determinant in explaining wh</w:t>
      </w:r>
      <w:r w:rsidR="00F077A2">
        <w:t xml:space="preserve">y </w:t>
      </w:r>
      <w:r w:rsidR="00BD2AFF">
        <w:t>some children develop ADHD</w:t>
      </w:r>
      <w:r w:rsidR="00837F31">
        <w:t xml:space="preserve">, it would </w:t>
      </w:r>
      <w:r w:rsidR="00423CB2">
        <w:t>p</w:t>
      </w:r>
      <w:r w:rsidR="002862BE">
        <w:t>robably be well established and</w:t>
      </w:r>
      <w:r w:rsidR="00BE7C36">
        <w:t xml:space="preserve"> </w:t>
      </w:r>
      <w:r w:rsidR="002862BE">
        <w:t>there wo</w:t>
      </w:r>
      <w:r w:rsidR="00733A6A">
        <w:t>uld be less</w:t>
      </w:r>
      <w:r w:rsidR="007E4E1A">
        <w:t xml:space="preserve"> inconsistent findings in the literature.</w:t>
      </w:r>
      <w:r w:rsidR="00A12AD2">
        <w:t xml:space="preserve"> </w:t>
      </w:r>
      <w:r w:rsidR="003500BD">
        <w:t xml:space="preserve">A plausible </w:t>
      </w:r>
      <w:r w:rsidR="001B6BCB">
        <w:t xml:space="preserve">explanation is that several studies </w:t>
      </w:r>
      <w:r w:rsidR="007D34AC">
        <w:t>are under-power</w:t>
      </w:r>
      <w:r w:rsidR="006A1814">
        <w:t>ed</w:t>
      </w:r>
      <w:r w:rsidR="007D34AC">
        <w:t xml:space="preserve"> for studying effect</w:t>
      </w:r>
      <w:r w:rsidR="006A1814">
        <w:t>s</w:t>
      </w:r>
      <w:r w:rsidR="007D34AC">
        <w:t xml:space="preserve"> of </w:t>
      </w:r>
      <w:r w:rsidR="001E36B0">
        <w:t>this</w:t>
      </w:r>
      <w:r w:rsidR="00B1255D">
        <w:t xml:space="preserve"> magnitude</w:t>
      </w:r>
      <w:r w:rsidR="001C363E">
        <w:t xml:space="preserve"> </w:t>
      </w:r>
      <w:r w:rsidR="00862F8C">
        <w:fldChar w:fldCharType="begin"/>
      </w:r>
      <w:r w:rsidR="00E30C75">
        <w:instrText xml:space="preserve"> ADDIN EN.CITE &lt;EndNote&gt;&lt;Cite&gt;&lt;Author&gt;Ioannidis&lt;/Author&gt;&lt;Year&gt;2008&lt;/Year&gt;&lt;RecNum&gt;43&lt;/RecNum&gt;&lt;DisplayText&gt;(32)&lt;/DisplayText&gt;&lt;record&gt;&lt;rec-number&gt;43&lt;/rec-number&gt;&lt;foreign-keys&gt;&lt;key app="EN" db-id="t2eeasxvnaavr9erd25psedw0fwds9vadt2f" timestamp="1483608077"&gt;43&lt;/key&gt;&lt;/foreign-keys&gt;&lt;ref-type name="Journal Article"&gt;17&lt;/ref-type&gt;&lt;contributors&gt;&lt;authors&gt;&lt;author&gt;Ioannidis, John PA&lt;/author&gt;&lt;/authors&gt;&lt;/contributors&gt;&lt;titles&gt;&lt;title&gt;Why most discovered true associations are inflated&lt;/title&gt;&lt;secondary-title&gt;Epidemiology&lt;/secondary-title&gt;&lt;/titles&gt;&lt;periodical&gt;&lt;full-title&gt;Epidemiology&lt;/full-title&gt;&lt;/periodical&gt;&lt;pages&gt;640-648&lt;/pages&gt;&lt;volume&gt;19&lt;/volume&gt;&lt;number&gt;5&lt;/number&gt;&lt;dates&gt;&lt;year&gt;2008&lt;/year&gt;&lt;/dates&gt;&lt;isbn&gt;1044-3983&lt;/isbn&gt;&lt;urls&gt;&lt;/urls&gt;&lt;/record&gt;&lt;/Cite&gt;&lt;/EndNote&gt;</w:instrText>
      </w:r>
      <w:r w:rsidR="00862F8C">
        <w:fldChar w:fldCharType="separate"/>
      </w:r>
      <w:r w:rsidR="00E30C75">
        <w:rPr>
          <w:noProof/>
        </w:rPr>
        <w:t>(32)</w:t>
      </w:r>
      <w:r w:rsidR="00862F8C">
        <w:fldChar w:fldCharType="end"/>
      </w:r>
      <w:r w:rsidR="007D34AC">
        <w:t>.</w:t>
      </w:r>
      <w:r w:rsidR="004C3BDC">
        <w:t xml:space="preserve"> For instance, </w:t>
      </w:r>
      <w:r w:rsidR="009517BB">
        <w:t>a meta-</w:t>
      </w:r>
      <w:r w:rsidR="00CD093B">
        <w:t>analysis</w:t>
      </w:r>
      <w:r w:rsidR="000E067E">
        <w:t xml:space="preserve"> </w:t>
      </w:r>
      <w:r w:rsidR="00E62E02">
        <w:t xml:space="preserve">found that </w:t>
      </w:r>
      <w:r w:rsidR="00674EBF">
        <w:t xml:space="preserve">the odds of </w:t>
      </w:r>
      <w:r w:rsidR="00047997">
        <w:t xml:space="preserve">children </w:t>
      </w:r>
      <w:r w:rsidR="00B414E2">
        <w:t>prenatally</w:t>
      </w:r>
      <w:r w:rsidR="00047997">
        <w:t xml:space="preserve"> exp</w:t>
      </w:r>
      <w:r w:rsidR="00BE55CE">
        <w:t xml:space="preserve">osed to alcohol </w:t>
      </w:r>
      <w:r w:rsidR="00FD3610">
        <w:t>having ADHD</w:t>
      </w:r>
      <w:r w:rsidR="00930564">
        <w:t xml:space="preserve"> </w:t>
      </w:r>
      <w:r w:rsidR="00BE55CE">
        <w:t>were 2.3 times greate</w:t>
      </w:r>
      <w:r w:rsidR="00585AB5">
        <w:t xml:space="preserve">r </w:t>
      </w:r>
      <w:r w:rsidR="00B414E2">
        <w:t>than children not exposed</w:t>
      </w:r>
      <w:r w:rsidR="001C363E">
        <w:t xml:space="preserve"> </w:t>
      </w:r>
      <w:r w:rsidR="002A4FEB">
        <w:fldChar w:fldCharType="begin"/>
      </w:r>
      <w:r w:rsidR="00E30C75">
        <w:instrText xml:space="preserve"> ADDIN EN.CITE &lt;EndNote&gt;&lt;Cite&gt;&lt;Author&gt;Gronimus&lt;/Author&gt;&lt;Year&gt;2009&lt;/Year&gt;&lt;RecNum&gt;56&lt;/RecNum&gt;&lt;DisplayText&gt;(7)&lt;/DisplayText&gt;&lt;record&gt;&lt;rec-number&gt;56&lt;/rec-number&gt;&lt;foreign-keys&gt;&lt;key app="EN" db-id="t2eeasxvnaavr9erd25psedw0fwds9vadt2f" timestamp="1483615866"&gt;56&lt;/key&gt;&lt;/foreign-keys&gt;&lt;ref-type name="Journal Article"&gt;17&lt;/ref-type&gt;&lt;contributors&gt;&lt;authors&gt;&lt;author&gt;Gronimus, R&lt;/author&gt;&lt;author&gt;Ridout, D&lt;/author&gt;&lt;author&gt;Sandberg, S&lt;/author&gt;&lt;author&gt;Santosh, P&lt;/author&gt;&lt;/authors&gt;&lt;/contributors&gt;&lt;titles&gt;&lt;title&gt;Maternal alcohol consumption&lt;/title&gt;&lt;secondary-title&gt;London journal of primary care&lt;/secondary-title&gt;&lt;/titles&gt;&lt;periodical&gt;&lt;full-title&gt;London journal of primary care&lt;/full-title&gt;&lt;/periodical&gt;&lt;pages&gt;28-35&lt;/pages&gt;&lt;volume&gt;2&lt;/volume&gt;&lt;number&gt;1&lt;/number&gt;&lt;dates&gt;&lt;year&gt;2009&lt;/year&gt;&lt;/dates&gt;&lt;isbn&gt;1757-1472&lt;/isbn&gt;&lt;urls&gt;&lt;/urls&gt;&lt;/record&gt;&lt;/Cite&gt;&lt;/EndNote&gt;</w:instrText>
      </w:r>
      <w:r w:rsidR="002A4FEB">
        <w:fldChar w:fldCharType="separate"/>
      </w:r>
      <w:r w:rsidR="00E30C75">
        <w:rPr>
          <w:noProof/>
        </w:rPr>
        <w:t>(7)</w:t>
      </w:r>
      <w:r w:rsidR="002A4FEB">
        <w:fldChar w:fldCharType="end"/>
      </w:r>
      <w:r w:rsidR="006B3FA6">
        <w:fldChar w:fldCharType="begin" w:fldLock="1"/>
      </w:r>
      <w:r w:rsidR="00FC602D">
        <w:instrText>ADDIN CSL_CITATION { "citationItems" : [ { "id" : "ITEM-1", "itemData" : { "author" : [ { "dropping-particle" : "", "family" : "Gronimus", "given" : "R", "non-dropping-particle" : "", "parse-names" : false, "suffix" : "" }, { "dropping-particle" : "", "family" : "Ridout", "given" : "D", "non-dropping-particle" : "", "parse-names" : false, "suffix" : "" }, { "dropping-particle" : "", "family" : "Sandberg", "given" : "S", "non-dropping-particle" : "", "parse-names" : false, "suffix" : "" }, { "dropping-particle" : "", "family" : "Santosh", "given" : "P", "non-dropping-particle" : "", "parse-names" : false, "suffix" : "" } ], "container-title" : "London Journal of Primary Care", "id" : "ITEM-1", "issued" : { "date-parts" : [ [ "2009" ] ] }, "page" : "28-35", "title" : "Maternal alcohol consumption", "type" : "article-journal", "volume" : "2" }, "uris" : [ "http://www.mendeley.com/documents/?uuid=9f94b88f-bfab-4166-8184-b72efa1655d1" ] } ], "mendeley" : { "formattedCitation" : "(6)", "plainTextFormattedCitation" : "(6)", "previouslyFormattedCitation" : "(6)" }, "properties" : { "noteIndex" : 0 }, "schema" : "https://github.com/citation-style-language/schema/raw/master/csl-citation.json" }</w:instrText>
      </w:r>
      <w:r w:rsidR="006B3FA6">
        <w:fldChar w:fldCharType="end"/>
      </w:r>
      <w:r w:rsidR="00CD093B">
        <w:t xml:space="preserve">. </w:t>
      </w:r>
      <w:r w:rsidR="009100F1">
        <w:t xml:space="preserve">However, </w:t>
      </w:r>
      <w:r w:rsidR="00821A2E">
        <w:t xml:space="preserve">the 95% CI ranged from </w:t>
      </w:r>
      <w:r w:rsidR="00AF44F6">
        <w:t>1.2 to 4.6</w:t>
      </w:r>
      <w:r w:rsidR="009E6F64">
        <w:t xml:space="preserve">, </w:t>
      </w:r>
      <w:r w:rsidR="00D62CF2">
        <w:lastRenderedPageBreak/>
        <w:t>reflecting large uncertainty</w:t>
      </w:r>
      <w:r w:rsidR="00A04932">
        <w:t xml:space="preserve">. </w:t>
      </w:r>
      <w:r w:rsidR="00884905">
        <w:t xml:space="preserve">For comparison, </w:t>
      </w:r>
      <w:r w:rsidR="003C2CE1">
        <w:t>we dichotomize</w:t>
      </w:r>
      <w:r w:rsidR="00120988">
        <w:t>d</w:t>
      </w:r>
      <w:r w:rsidR="003C2CE1">
        <w:t xml:space="preserve"> the </w:t>
      </w:r>
      <w:r w:rsidR="00E35CC4">
        <w:t xml:space="preserve">CPRS-R </w:t>
      </w:r>
      <w:r w:rsidR="003C2CE1">
        <w:t>variable at the 95th percentile</w:t>
      </w:r>
      <w:r w:rsidR="007017F9">
        <w:t xml:space="preserve">, </w:t>
      </w:r>
      <w:r w:rsidR="004D2B4D">
        <w:t xml:space="preserve">roughly </w:t>
      </w:r>
      <w:r w:rsidR="00C537B9">
        <w:t>corre</w:t>
      </w:r>
      <w:r w:rsidR="00276AD2">
        <w:t xml:space="preserve">sponding to the population </w:t>
      </w:r>
      <w:r w:rsidR="00C537B9">
        <w:t>rate</w:t>
      </w:r>
      <w:r w:rsidR="00276AD2">
        <w:t xml:space="preserve"> of ADHD</w:t>
      </w:r>
      <w:r w:rsidR="003F7061">
        <w:t xml:space="preserve"> in children</w:t>
      </w:r>
      <w:r w:rsidR="00CA3D87">
        <w:t xml:space="preserve"> </w:t>
      </w:r>
      <w:r w:rsidR="00841B46">
        <w:fldChar w:fldCharType="begin"/>
      </w:r>
      <w:r w:rsidR="00B04274">
        <w:instrText xml:space="preserve"> ADDIN EN.CITE &lt;EndNote&gt;&lt;Cite&gt;&lt;Author&gt;Polanczyk&lt;/Author&gt;&lt;Year&gt;2007&lt;/Year&gt;&lt;RecNum&gt;66&lt;/RecNum&gt;&lt;DisplayText&gt;(2)&lt;/DisplayText&gt;&lt;record&gt;&lt;rec-number&gt;66&lt;/rec-number&gt;&lt;foreign-keys&gt;&lt;key app="EN" db-id="t2eeasxvnaavr9erd25psedw0fwds9vadt2f" timestamp="1483616693"&gt;66&lt;/key&gt;&lt;/foreign-keys&gt;&lt;ref-type name="Journal Article"&gt;17&lt;/ref-type&gt;&lt;contributors&gt;&lt;authors&gt;&lt;author&gt;Polanczyk, G&lt;/author&gt;&lt;author&gt;de Lima, MS&lt;/author&gt;&lt;author&gt;Horta, BL&lt;/author&gt;&lt;author&gt;Biederman, J&lt;/author&gt;&lt;author&gt;Rohde, LA&lt;/author&gt;&lt;/authors&gt;&lt;/contributors&gt;&lt;titles&gt;&lt;title&gt;The worldwide prevalence of ADHD: a systematic review and metaregression analysis&lt;/title&gt;&lt;secondary-title&gt;The American journal of psychiatry&lt;/secondary-title&gt;&lt;/titles&gt;&lt;periodical&gt;&lt;full-title&gt;The American journal of psychiatry&lt;/full-title&gt;&lt;/periodical&gt;&lt;pages&gt;942&lt;/pages&gt;&lt;volume&gt;164&lt;/volume&gt;&lt;number&gt;6&lt;/number&gt;&lt;dates&gt;&lt;year&gt;2007&lt;/year&gt;&lt;/dates&gt;&lt;isbn&gt;0002-953X&lt;/isbn&gt;&lt;urls&gt;&lt;/urls&gt;&lt;/record&gt;&lt;/Cite&gt;&lt;/EndNote&gt;</w:instrText>
      </w:r>
      <w:r w:rsidR="00841B46">
        <w:fldChar w:fldCharType="separate"/>
      </w:r>
      <w:r w:rsidR="00B04274">
        <w:rPr>
          <w:noProof/>
        </w:rPr>
        <w:t>(2)</w:t>
      </w:r>
      <w:r w:rsidR="00841B46">
        <w:fldChar w:fldCharType="end"/>
      </w:r>
      <w:r w:rsidR="008515DD">
        <w:t>,</w:t>
      </w:r>
      <w:r w:rsidR="00AE2FDB">
        <w:t xml:space="preserve"> </w:t>
      </w:r>
      <w:r w:rsidR="006B50AB">
        <w:t>and the AUDIT-C</w:t>
      </w:r>
      <w:r w:rsidR="001E6200">
        <w:t xml:space="preserve"> measure during pregnancy at suggested cut-off</w:t>
      </w:r>
      <w:r w:rsidR="00CF7A3C">
        <w:t xml:space="preserve"> </w:t>
      </w:r>
      <w:r w:rsidR="00DB52D5">
        <w:fldChar w:fldCharType="begin"/>
      </w:r>
      <w:r w:rsidR="00E30C75">
        <w:instrText xml:space="preserve"> ADDIN EN.CITE &lt;EndNote&gt;&lt;Cite&gt;&lt;Author&gt;Bush&lt;/Author&gt;&lt;Year&gt;1998&lt;/Year&gt;&lt;RecNum&gt;48&lt;/RecNum&gt;&lt;DisplayText&gt;(24)&lt;/DisplayText&gt;&lt;record&gt;&lt;rec-number&gt;48&lt;/rec-number&gt;&lt;foreign-keys&gt;&lt;key app="EN" db-id="t2eeasxvnaavr9erd25psedw0fwds9vadt2f" timestamp="1483612169"&gt;48&lt;/key&gt;&lt;/foreign-keys&gt;&lt;ref-type name="Journal Article"&gt;17&lt;/ref-type&gt;&lt;contributors&gt;&lt;authors&gt;&lt;author&gt;Bush, Kristen&lt;/author&gt;&lt;author&gt;Kivlahan, Daniel R&lt;/author&gt;&lt;author&gt;McDonell, Mary B&lt;/author&gt;&lt;author&gt;Fihn, Stephan D&lt;/author&gt;&lt;author&gt;Bradley, Katharine A&lt;/author&gt;&lt;/authors&gt;&lt;/contributors&gt;&lt;titles&gt;&lt;title&gt;The AUDIT alcohol consumption questions (AUDIT-C): an effective brief screening test for problem drinking&lt;/title&gt;&lt;secondary-title&gt;Archives of internal medicine&lt;/secondary-title&gt;&lt;/titles&gt;&lt;periodical&gt;&lt;full-title&gt;Archives of internal medicine&lt;/full-title&gt;&lt;/periodical&gt;&lt;pages&gt;1789-1795&lt;/pages&gt;&lt;volume&gt;158&lt;/volume&gt;&lt;number&gt;16&lt;/number&gt;&lt;dates&gt;&lt;year&gt;1998&lt;/year&gt;&lt;/dates&gt;&lt;isbn&gt;0003-9926&lt;/isbn&gt;&lt;urls&gt;&lt;/urls&gt;&lt;/record&gt;&lt;/Cite&gt;&lt;/EndNote&gt;</w:instrText>
      </w:r>
      <w:r w:rsidR="00DB52D5">
        <w:fldChar w:fldCharType="separate"/>
      </w:r>
      <w:r w:rsidR="00E30C75">
        <w:rPr>
          <w:noProof/>
        </w:rPr>
        <w:t>(24)</w:t>
      </w:r>
      <w:r w:rsidR="00DB52D5">
        <w:fldChar w:fldCharType="end"/>
      </w:r>
      <w:r w:rsidR="00A8457F">
        <w:t>,</w:t>
      </w:r>
      <w:r w:rsidR="00A8457F" w:rsidDel="00270FDA">
        <w:t xml:space="preserve"> </w:t>
      </w:r>
      <w:r w:rsidR="00192E67">
        <w:t>and obtained an estimated odds-ratio of</w:t>
      </w:r>
      <w:r w:rsidR="00654FC2">
        <w:t xml:space="preserve"> </w:t>
      </w:r>
      <w:r w:rsidR="005D664E">
        <w:t>1.4.</w:t>
      </w:r>
      <w:r w:rsidR="008B4496">
        <w:t xml:space="preserve"> </w:t>
      </w:r>
      <w:r w:rsidR="00A04932">
        <w:t xml:space="preserve">Given the large sample investigated in the current study, </w:t>
      </w:r>
      <w:r w:rsidR="00D974F1">
        <w:t>estimates</w:t>
      </w:r>
      <w:r w:rsidR="001E6BCE">
        <w:t xml:space="preserve"> are </w:t>
      </w:r>
      <w:r w:rsidR="00D974F1">
        <w:t xml:space="preserve">more likely to reflect </w:t>
      </w:r>
      <w:r w:rsidR="008509DE">
        <w:t xml:space="preserve">the magnitude of true </w:t>
      </w:r>
      <w:r w:rsidR="002965B8">
        <w:t>population effects.</w:t>
      </w:r>
      <w:r w:rsidR="001E6BCE">
        <w:t xml:space="preserve"> </w:t>
      </w:r>
      <w:r w:rsidR="00931A83">
        <w:t xml:space="preserve">Consequently, our results suggest that maternal alcohol use during pregnancy is involved in </w:t>
      </w:r>
      <w:r w:rsidR="00BB371B">
        <w:t xml:space="preserve">development </w:t>
      </w:r>
      <w:r w:rsidR="00562E57">
        <w:t xml:space="preserve">of </w:t>
      </w:r>
      <w:r w:rsidR="00931A83">
        <w:t>ADHD</w:t>
      </w:r>
      <w:r w:rsidR="00C160B7">
        <w:t xml:space="preserve"> symptoms</w:t>
      </w:r>
      <w:r w:rsidR="00931A83">
        <w:t xml:space="preserve">, but that it </w:t>
      </w:r>
      <w:r w:rsidR="001B56DC">
        <w:t>only play</w:t>
      </w:r>
      <w:r w:rsidR="009861F8">
        <w:t xml:space="preserve">s </w:t>
      </w:r>
      <w:r w:rsidR="001B56DC">
        <w:t>a minor role</w:t>
      </w:r>
      <w:r w:rsidR="00BA714F">
        <w:t xml:space="preserve"> among </w:t>
      </w:r>
      <w:r w:rsidR="006D5C5D">
        <w:t>several</w:t>
      </w:r>
      <w:r w:rsidR="00BA714F">
        <w:t xml:space="preserve"> other risk factors.</w:t>
      </w:r>
    </w:p>
    <w:p w14:paraId="34017E5D" w14:textId="77777777" w:rsidR="008B67D5" w:rsidRPr="00F25A9A" w:rsidRDefault="000105EC" w:rsidP="00F25A9A">
      <w:pPr>
        <w:pStyle w:val="Heading2"/>
        <w:rPr>
          <w:rStyle w:val="Strong"/>
          <w:b/>
          <w:bCs w:val="0"/>
        </w:rPr>
      </w:pPr>
      <w:r w:rsidRPr="00F25A9A">
        <w:rPr>
          <w:rStyle w:val="Strong"/>
          <w:b/>
          <w:bCs w:val="0"/>
        </w:rPr>
        <w:t>Strengths</w:t>
      </w:r>
      <w:r w:rsidR="007C56D1">
        <w:rPr>
          <w:rStyle w:val="Strong"/>
          <w:b/>
          <w:bCs w:val="0"/>
        </w:rPr>
        <w:t xml:space="preserve"> and</w:t>
      </w:r>
      <w:r w:rsidR="0009159D" w:rsidRPr="00F25A9A">
        <w:rPr>
          <w:rStyle w:val="Strong"/>
          <w:b/>
          <w:bCs w:val="0"/>
        </w:rPr>
        <w:t xml:space="preserve"> </w:t>
      </w:r>
      <w:r w:rsidR="007C56D1">
        <w:rPr>
          <w:rStyle w:val="Strong"/>
          <w:b/>
          <w:bCs w:val="0"/>
        </w:rPr>
        <w:t>l</w:t>
      </w:r>
      <w:r w:rsidR="008B67D5" w:rsidRPr="00F25A9A">
        <w:rPr>
          <w:rStyle w:val="Strong"/>
          <w:b/>
          <w:bCs w:val="0"/>
        </w:rPr>
        <w:t>imitations</w:t>
      </w:r>
    </w:p>
    <w:p w14:paraId="3859745A" w14:textId="6AFC4F8F" w:rsidR="00A52351" w:rsidRPr="00D30F11" w:rsidRDefault="00A52351" w:rsidP="00F55A7A">
      <w:pPr>
        <w:spacing w:line="480" w:lineRule="auto"/>
        <w:rPr>
          <w:rStyle w:val="Strong"/>
        </w:rPr>
      </w:pPr>
      <w:r>
        <w:t>There are several strengths in this study: First, validity of measurement is enhanced due to prospective data collection; second, we utilize several methodological approaches to control for confounding variables; third,</w:t>
      </w:r>
      <w:r w:rsidR="00EE789A">
        <w:t xml:space="preserve"> our large sample size </w:t>
      </w:r>
      <w:r w:rsidR="006309F6">
        <w:t>provides</w:t>
      </w:r>
      <w:r w:rsidR="00EE789A">
        <w:t xml:space="preserve"> sufficient </w:t>
      </w:r>
      <w:r w:rsidR="00EC1FA7">
        <w:t xml:space="preserve">statistical </w:t>
      </w:r>
      <w:r w:rsidR="00EE789A">
        <w:t xml:space="preserve">power </w:t>
      </w:r>
      <w:r>
        <w:t xml:space="preserve">to </w:t>
      </w:r>
      <w:r w:rsidR="00EE789A">
        <w:t xml:space="preserve">identify </w:t>
      </w:r>
      <w:r>
        <w:t>small associations; and fourth, comparison of associat</w:t>
      </w:r>
      <w:r w:rsidR="00D154EB">
        <w:t>ions across different measures</w:t>
      </w:r>
      <w:r>
        <w:t xml:space="preserve"> enhances the validity of our conclusions.</w:t>
      </w:r>
    </w:p>
    <w:p w14:paraId="5AD16DDF" w14:textId="6AD29189" w:rsidR="00D30F11" w:rsidRDefault="004C0CBC" w:rsidP="00F55A7A">
      <w:pPr>
        <w:spacing w:line="480" w:lineRule="auto"/>
      </w:pPr>
      <w:r>
        <w:t xml:space="preserve">There are </w:t>
      </w:r>
      <w:r w:rsidR="006873FB">
        <w:t>also limitations in our design.</w:t>
      </w:r>
      <w:r w:rsidR="00F40959">
        <w:t xml:space="preserve"> First, s</w:t>
      </w:r>
      <w:r w:rsidR="006D6EED">
        <w:t>iblings are not identical.</w:t>
      </w:r>
      <w:r w:rsidR="00C93DF9">
        <w:t xml:space="preserve"> </w:t>
      </w:r>
      <w:r w:rsidR="00F4047C">
        <w:t>T</w:t>
      </w:r>
      <w:r w:rsidR="006052B4">
        <w:t xml:space="preserve">hey experience different </w:t>
      </w:r>
      <w:r w:rsidR="0023794D">
        <w:t>environmental exposures</w:t>
      </w:r>
      <w:r w:rsidR="0092458F">
        <w:t xml:space="preserve"> beyond the stable family </w:t>
      </w:r>
      <w:r w:rsidR="00DF6186">
        <w:t>environment</w:t>
      </w:r>
      <w:r w:rsidR="0092458F">
        <w:t xml:space="preserve">. </w:t>
      </w:r>
      <w:r w:rsidR="0079388D">
        <w:t>We statistically adjusted for several potential intra-familial confounding variables, including maternal smoking during pregnancy, which repeatedly have been sh</w:t>
      </w:r>
      <w:r w:rsidR="00322D6F">
        <w:t>own to be associated with ADHD</w:t>
      </w:r>
      <w:r w:rsidR="005D397B">
        <w:t xml:space="preserve"> </w:t>
      </w:r>
      <w:r w:rsidR="000D4880">
        <w:fldChar w:fldCharType="begin"/>
      </w:r>
      <w:r w:rsidR="00E30C75">
        <w:instrText xml:space="preserve"> ADDIN EN.CITE &lt;EndNote&gt;&lt;Cite&gt;&lt;Author&gt;Sagiv&lt;/Author&gt;&lt;Year&gt;2013&lt;/Year&gt;&lt;RecNum&gt;63&lt;/RecNum&gt;&lt;DisplayText&gt;(9, 25)&lt;/DisplayText&gt;&lt;record&gt;&lt;rec-number&gt;63&lt;/rec-number&gt;&lt;foreign-keys&gt;&lt;key app="EN" db-id="t2eeasxvnaavr9erd25psedw0fwds9vadt2f" timestamp="1483616244"&gt;63&lt;/key&gt;&lt;/foreign-keys&gt;&lt;ref-type name="Journal Article"&gt;17&lt;/ref-type&gt;&lt;contributors&gt;&lt;authors&gt;&lt;author&gt;Sagiv, Sharon K&lt;/author&gt;&lt;author&gt;Epstein, Jeff N&lt;/author&gt;&lt;author&gt;Bellinger, David C&lt;/author&gt;&lt;author&gt;Korrick, Susan A&lt;/author&gt;&lt;/authors&gt;&lt;/contributors&gt;&lt;titles&gt;&lt;title&gt;Pre-and postnatal risk factors for ADHD in a nonclinical pediatric population&lt;/title&gt;&lt;secondary-title&gt;Journal of attention disorders&lt;/secondary-title&gt;&lt;/titles&gt;&lt;periodical&gt;&lt;full-title&gt;Journal of attention disorders&lt;/full-title&gt;&lt;/periodical&gt;&lt;pages&gt;47-57&lt;/pages&gt;&lt;volume&gt;17&lt;/volume&gt;&lt;number&gt;1&lt;/number&gt;&lt;dates&gt;&lt;year&gt;2013&lt;/year&gt;&lt;/dates&gt;&lt;isbn&gt;1087-0547&lt;/isbn&gt;&lt;urls&gt;&lt;/urls&gt;&lt;/record&gt;&lt;/Cite&gt;&lt;Cite&gt;&lt;Author&gt;Zhu&lt;/Author&gt;&lt;Year&gt;2014&lt;/Year&gt;&lt;RecNum&gt;65&lt;/RecNum&gt;&lt;record&gt;&lt;rec-number&gt;65&lt;/rec-number&gt;&lt;foreign-keys&gt;&lt;key app="EN" db-id="t2eeasxvnaavr9erd25psedw0fwds9vadt2f" timestamp="1483616328"&gt;65&lt;/key&gt;&lt;/foreign-keys&gt;&lt;ref-type name="Journal Article"&gt;17&lt;/ref-type&gt;&lt;contributors&gt;&lt;authors&gt;&lt;author&gt;Zhu, Jin Liang&lt;/author&gt;&lt;author&gt;Olsen, Jørn&lt;/author&gt;&lt;author&gt;Liew, Zeyan&lt;/author&gt;&lt;author&gt;Li, Jiong&lt;/author&gt;&lt;author&gt;Niclasen, Janni&lt;/author&gt;&lt;author&gt;Obel, Carsten&lt;/author&gt;&lt;/authors&gt;&lt;/contributors&gt;&lt;titles&gt;&lt;title&gt;Parental smoking during pregnancy and ADHD in children: the Danish national birth cohort&lt;/title&gt;&lt;secondary-title&gt;Pediatrics&lt;/secondary-title&gt;&lt;/titles&gt;&lt;periodical&gt;&lt;full-title&gt;Pediatrics&lt;/full-title&gt;&lt;/periodical&gt;&lt;pages&gt;e382-e388&lt;/pages&gt;&lt;volume&gt;134&lt;/volume&gt;&lt;number&gt;2&lt;/number&gt;&lt;dates&gt;&lt;year&gt;2014&lt;/year&gt;&lt;/dates&gt;&lt;isbn&gt;0031-4005&lt;/isbn&gt;&lt;urls&gt;&lt;/urls&gt;&lt;/record&gt;&lt;/Cite&gt;&lt;/EndNote&gt;</w:instrText>
      </w:r>
      <w:r w:rsidR="000D4880">
        <w:fldChar w:fldCharType="separate"/>
      </w:r>
      <w:r w:rsidR="00E30C75">
        <w:rPr>
          <w:noProof/>
        </w:rPr>
        <w:t>(9, 25)</w:t>
      </w:r>
      <w:r w:rsidR="000D4880">
        <w:fldChar w:fldCharType="end"/>
      </w:r>
      <w:r w:rsidR="00AC5F89">
        <w:t>,</w:t>
      </w:r>
      <w:r w:rsidR="004D447B">
        <w:t xml:space="preserve"> but</w:t>
      </w:r>
      <w:r w:rsidR="00AC5F89">
        <w:t xml:space="preserve"> we </w:t>
      </w:r>
      <w:r w:rsidR="005A6F3C">
        <w:t xml:space="preserve">have </w:t>
      </w:r>
      <w:r w:rsidR="00AC5F89">
        <w:t xml:space="preserve">probably not been able </w:t>
      </w:r>
      <w:r w:rsidR="00F45C85">
        <w:t xml:space="preserve">to include all </w:t>
      </w:r>
      <w:r w:rsidR="00AA20E1">
        <w:t>variables of relevance</w:t>
      </w:r>
      <w:r w:rsidR="00F45C85">
        <w:t>.</w:t>
      </w:r>
      <w:r w:rsidR="008B4593">
        <w:t xml:space="preserve"> </w:t>
      </w:r>
      <w:r w:rsidR="00F3544B">
        <w:t xml:space="preserve">Second, we </w:t>
      </w:r>
      <w:r w:rsidR="00D13A51">
        <w:t xml:space="preserve">have investigated </w:t>
      </w:r>
      <w:r w:rsidR="00F3544B">
        <w:t>average effect</w:t>
      </w:r>
      <w:r w:rsidR="00D13A51">
        <w:t>s</w:t>
      </w:r>
      <w:r w:rsidR="005210AF">
        <w:t xml:space="preserve"> across families. </w:t>
      </w:r>
      <w:r w:rsidR="007379B6">
        <w:t xml:space="preserve">There might </w:t>
      </w:r>
      <w:r w:rsidR="00D008ED">
        <w:t>be</w:t>
      </w:r>
      <w:r w:rsidR="007379B6">
        <w:t xml:space="preserve"> </w:t>
      </w:r>
      <w:r w:rsidR="002A79B7">
        <w:t>important moderators that determine</w:t>
      </w:r>
      <w:r w:rsidR="007379B6">
        <w:t xml:space="preserve"> </w:t>
      </w:r>
      <w:r w:rsidR="002A79B7">
        <w:t>the effect of</w:t>
      </w:r>
      <w:r w:rsidR="00D008ED">
        <w:t xml:space="preserve"> maternal alcohol consumption</w:t>
      </w:r>
      <w:r w:rsidR="00B06836">
        <w:t>, such as genetic factors</w:t>
      </w:r>
      <w:r w:rsidR="00332B59">
        <w:t xml:space="preserve"> (</w:t>
      </w:r>
      <w:r w:rsidR="004C4513">
        <w:t xml:space="preserve">i.e., </w:t>
      </w:r>
      <w:r w:rsidR="00013DA1">
        <w:t>gene-</w:t>
      </w:r>
      <w:r w:rsidR="006D2902">
        <w:t>environment interactions)</w:t>
      </w:r>
      <w:r w:rsidR="00675764">
        <w:t>.</w:t>
      </w:r>
      <w:r w:rsidR="00E35DF5">
        <w:t xml:space="preserve"> </w:t>
      </w:r>
      <w:r w:rsidR="009023BB">
        <w:t>Third</w:t>
      </w:r>
      <w:r w:rsidR="008C28B0">
        <w:t xml:space="preserve">, our </w:t>
      </w:r>
      <w:r w:rsidR="00656F45">
        <w:t xml:space="preserve">analyses </w:t>
      </w:r>
      <w:r w:rsidR="001C0F5A">
        <w:t>of</w:t>
      </w:r>
      <w:r w:rsidR="00175F42">
        <w:t xml:space="preserve"> symptoms </w:t>
      </w:r>
      <w:r w:rsidR="00656F45">
        <w:t>were</w:t>
      </w:r>
      <w:r w:rsidR="008C28B0">
        <w:t xml:space="preserve"> restricted to ADHD leve</w:t>
      </w:r>
      <w:r w:rsidR="00410F57">
        <w:t xml:space="preserve">ls at 5 years of age, </w:t>
      </w:r>
      <w:r w:rsidR="006309F6">
        <w:t xml:space="preserve">hence </w:t>
      </w:r>
      <w:r w:rsidR="005D7163">
        <w:t>symptoms</w:t>
      </w:r>
      <w:r w:rsidR="00014D0E">
        <w:t xml:space="preserve"> </w:t>
      </w:r>
      <w:r w:rsidR="006309F6">
        <w:t xml:space="preserve">may </w:t>
      </w:r>
      <w:r w:rsidR="00014D0E">
        <w:t>have</w:t>
      </w:r>
      <w:r w:rsidR="009100DA">
        <w:t xml:space="preserve"> not yet manifested</w:t>
      </w:r>
      <w:r w:rsidR="000D3C55">
        <w:t xml:space="preserve"> due to later age of onset</w:t>
      </w:r>
      <w:r w:rsidR="00E12779">
        <w:t xml:space="preserve"> or parental recog</w:t>
      </w:r>
      <w:r w:rsidR="0013572A">
        <w:t>n</w:t>
      </w:r>
      <w:r w:rsidR="00E12779">
        <w:t>ition</w:t>
      </w:r>
      <w:r w:rsidR="00CB67E3">
        <w:t>.</w:t>
      </w:r>
      <w:r w:rsidR="00D1275F">
        <w:t xml:space="preserve"> </w:t>
      </w:r>
      <w:r w:rsidR="008F5D0D">
        <w:t>Although</w:t>
      </w:r>
      <w:r w:rsidR="00FE75D4">
        <w:t xml:space="preserve"> </w:t>
      </w:r>
      <w:r w:rsidR="0008053F">
        <w:t xml:space="preserve">this would lead to an underestimation of the </w:t>
      </w:r>
      <w:r w:rsidR="006B0021">
        <w:t>association</w:t>
      </w:r>
      <w:r w:rsidR="00FE75D4">
        <w:t xml:space="preserve">, </w:t>
      </w:r>
      <w:r w:rsidR="000A6EC4">
        <w:t>t</w:t>
      </w:r>
      <w:r w:rsidR="00D577D6">
        <w:t>his p</w:t>
      </w:r>
      <w:r w:rsidR="00771A58">
        <w:t xml:space="preserve">roblem is </w:t>
      </w:r>
      <w:r w:rsidR="002F2361">
        <w:t>reduced</w:t>
      </w:r>
      <w:r w:rsidR="00306105">
        <w:t xml:space="preserve"> by considering </w:t>
      </w:r>
      <w:r w:rsidR="002B7EA2">
        <w:t xml:space="preserve">ADHD </w:t>
      </w:r>
      <w:r w:rsidR="0036623B">
        <w:t>symptom levels</w:t>
      </w:r>
      <w:r w:rsidR="0041663F">
        <w:t xml:space="preserve"> </w:t>
      </w:r>
      <w:r w:rsidR="007F6299">
        <w:t xml:space="preserve">on </w:t>
      </w:r>
      <w:r w:rsidR="002507FC">
        <w:t>a continuum</w:t>
      </w:r>
      <w:r w:rsidR="00D577D6">
        <w:t>.</w:t>
      </w:r>
      <w:r w:rsidR="00431589">
        <w:t xml:space="preserve"> </w:t>
      </w:r>
      <w:r w:rsidR="00E64323">
        <w:t xml:space="preserve">Even if </w:t>
      </w:r>
      <w:r w:rsidR="002C7941">
        <w:t>children at this age have</w:t>
      </w:r>
      <w:r w:rsidR="001E3D8F">
        <w:t xml:space="preserve"> not yet reached</w:t>
      </w:r>
      <w:r w:rsidR="00543A2E">
        <w:t xml:space="preserve"> </w:t>
      </w:r>
      <w:r w:rsidR="00C76FE6">
        <w:t xml:space="preserve">clinical </w:t>
      </w:r>
      <w:r w:rsidR="00543A2E">
        <w:t>threshold</w:t>
      </w:r>
      <w:r w:rsidR="00C76FE6">
        <w:t>s</w:t>
      </w:r>
      <w:r w:rsidR="003F4DBF">
        <w:t xml:space="preserve"> </w:t>
      </w:r>
      <w:r w:rsidR="00A57516">
        <w:t xml:space="preserve">for </w:t>
      </w:r>
      <w:r w:rsidR="009E42B9">
        <w:t xml:space="preserve">a </w:t>
      </w:r>
      <w:r w:rsidR="0070029A">
        <w:t>diagnosis</w:t>
      </w:r>
      <w:r w:rsidR="00EB4674">
        <w:t>,</w:t>
      </w:r>
      <w:r w:rsidR="00C40ABD">
        <w:t xml:space="preserve"> they are still likely to exhibit </w:t>
      </w:r>
      <w:r w:rsidR="004B1A3B">
        <w:t xml:space="preserve">increased </w:t>
      </w:r>
      <w:r w:rsidR="007676FF">
        <w:t>symptom</w:t>
      </w:r>
      <w:r w:rsidR="00650A7C">
        <w:t xml:space="preserve"> levels</w:t>
      </w:r>
      <w:r w:rsidR="007676FF">
        <w:t>.</w:t>
      </w:r>
      <w:r w:rsidR="00C05CEE">
        <w:t xml:space="preserve"> </w:t>
      </w:r>
      <w:r w:rsidR="00C05CEE">
        <w:lastRenderedPageBreak/>
        <w:t xml:space="preserve">Fourth, </w:t>
      </w:r>
      <w:r w:rsidR="002453CA">
        <w:t xml:space="preserve">given the social stigma </w:t>
      </w:r>
      <w:r w:rsidR="00E20928">
        <w:t xml:space="preserve">associated with alcohol use during pregnancy </w:t>
      </w:r>
      <w:r w:rsidR="002453CA">
        <w:t>it is possible, but unclear weathe</w:t>
      </w:r>
      <w:r w:rsidR="00917108">
        <w:t>r</w:t>
      </w:r>
      <w:r w:rsidR="002453CA">
        <w:t xml:space="preserve"> or to what extent, this is underreported. </w:t>
      </w:r>
      <w:r w:rsidR="00151932">
        <w:t xml:space="preserve">Underreporting would be problematic if it </w:t>
      </w:r>
      <w:r w:rsidR="00A22C2B">
        <w:t>leads to</w:t>
      </w:r>
      <w:r w:rsidR="00151932">
        <w:t xml:space="preserve"> “floor effects”</w:t>
      </w:r>
      <w:r w:rsidR="00353F19">
        <w:t xml:space="preserve"> which might bias estimates of </w:t>
      </w:r>
      <w:r w:rsidR="00350AFA">
        <w:t>associations.</w:t>
      </w:r>
      <w:r w:rsidR="00DB28F1">
        <w:t xml:space="preserve"> </w:t>
      </w:r>
      <w:r w:rsidR="00FD3294">
        <w:t xml:space="preserve">However, </w:t>
      </w:r>
      <w:r w:rsidR="00217C59">
        <w:t xml:space="preserve">AUDIT-C have been shown to </w:t>
      </w:r>
      <w:r w:rsidR="00672B91">
        <w:t xml:space="preserve">perform equally well in </w:t>
      </w:r>
      <w:r w:rsidR="00DB0285">
        <w:t>a sample of pregnant women as in samples from the general po</w:t>
      </w:r>
      <w:r w:rsidR="008E5089">
        <w:t>p</w:t>
      </w:r>
      <w:r w:rsidR="00DB0285">
        <w:t>ulation</w:t>
      </w:r>
      <w:r w:rsidR="00E65812">
        <w:t xml:space="preserve"> </w:t>
      </w:r>
      <w:r w:rsidR="00787828">
        <w:fldChar w:fldCharType="begin"/>
      </w:r>
      <w:r w:rsidR="00E30C75">
        <w:instrText xml:space="preserve"> ADDIN EN.CITE &lt;EndNote&gt;&lt;Cite&gt;&lt;Author&gt;Dawson&lt;/Author&gt;&lt;Year&gt;2005&lt;/Year&gt;&lt;RecNum&gt;47&lt;/RecNum&gt;&lt;DisplayText&gt;(33)&lt;/DisplayText&gt;&lt;record&gt;&lt;rec-number&gt;47&lt;/rec-number&gt;&lt;foreign-keys&gt;&lt;key app="EN" db-id="t2eeasxvnaavr9erd25psedw0fwds9vadt2f" timestamp="1483612116"&gt;47&lt;/key&gt;&lt;/foreign-keys&gt;&lt;ref-type name="Journal Article"&gt;17&lt;/ref-type&gt;&lt;contributors&gt;&lt;authors&gt;&lt;author&gt;Dawson, Deborah A&lt;/author&gt;&lt;author&gt;Grant, Bridget F&lt;/author&gt;&lt;author&gt;Stinson, Frederick S&lt;/author&gt;&lt;author&gt;Zhou, Yuan&lt;/author&gt;&lt;/authors&gt;&lt;/contributors&gt;&lt;titles&gt;&lt;title&gt;Effectiveness of the derived alcohol use disorders identification test (AUDIT‐C) In screening for alcohol use disorders and risk drinking in the US general population&lt;/title&gt;&lt;secondary-title&gt;Alcoholism: Clinical and Experimental Research&lt;/secondary-title&gt;&lt;/titles&gt;&lt;periodical&gt;&lt;full-title&gt;Alcoholism: Clinical and Experimental Research&lt;/full-title&gt;&lt;/periodical&gt;&lt;pages&gt;844-854&lt;/pages&gt;&lt;volume&gt;29&lt;/volume&gt;&lt;number&gt;5&lt;/number&gt;&lt;dates&gt;&lt;year&gt;2005&lt;/year&gt;&lt;/dates&gt;&lt;isbn&gt;1530-0277&lt;/isbn&gt;&lt;urls&gt;&lt;/urls&gt;&lt;/record&gt;&lt;/Cite&gt;&lt;/EndNote&gt;</w:instrText>
      </w:r>
      <w:r w:rsidR="00787828">
        <w:fldChar w:fldCharType="separate"/>
      </w:r>
      <w:r w:rsidR="00E30C75">
        <w:rPr>
          <w:noProof/>
        </w:rPr>
        <w:t>(33)</w:t>
      </w:r>
      <w:r w:rsidR="00787828">
        <w:fldChar w:fldCharType="end"/>
      </w:r>
      <w:r w:rsidR="00DB0285">
        <w:t>. We did not have</w:t>
      </w:r>
      <w:r w:rsidR="009F71E0">
        <w:t xml:space="preserve"> </w:t>
      </w:r>
      <w:r w:rsidR="00284D73">
        <w:t>sufficient</w:t>
      </w:r>
      <w:r w:rsidR="00430EE4">
        <w:t xml:space="preserve"> </w:t>
      </w:r>
      <w:r w:rsidR="00327ACF">
        <w:t>information</w:t>
      </w:r>
      <w:r w:rsidR="009F71E0">
        <w:t xml:space="preserve"> to evaluate this in the current </w:t>
      </w:r>
      <w:r w:rsidR="009C2B1B">
        <w:t>study</w:t>
      </w:r>
      <w:r w:rsidR="009F71E0">
        <w:t>.</w:t>
      </w:r>
      <w:r w:rsidR="00C7171A">
        <w:t xml:space="preserve"> </w:t>
      </w:r>
    </w:p>
    <w:p w14:paraId="2F70E14C" w14:textId="65C194D0" w:rsidR="00A3751A" w:rsidRPr="00F25A9A" w:rsidRDefault="00953EF0" w:rsidP="00F25A9A">
      <w:pPr>
        <w:pStyle w:val="Heading2"/>
      </w:pPr>
      <w:r>
        <w:t>Implications and c</w:t>
      </w:r>
      <w:r w:rsidR="00A3751A" w:rsidRPr="00F25A9A">
        <w:t>onclusion</w:t>
      </w:r>
      <w:r w:rsidR="00F5013D">
        <w:t>s</w:t>
      </w:r>
    </w:p>
    <w:p w14:paraId="1A23EB02" w14:textId="1243B92A" w:rsidR="006E0B64" w:rsidRDefault="00101D5F" w:rsidP="003500BA">
      <w:pPr>
        <w:spacing w:line="480" w:lineRule="auto"/>
        <w:rPr>
          <w:b/>
        </w:rPr>
      </w:pPr>
      <w:r>
        <w:t>W</w:t>
      </w:r>
      <w:r w:rsidR="006010FD">
        <w:t>e found</w:t>
      </w:r>
      <w:r w:rsidR="009125B3">
        <w:t xml:space="preserve"> a positive</w:t>
      </w:r>
      <w:r w:rsidR="00A5033A">
        <w:t xml:space="preserve"> </w:t>
      </w:r>
      <w:r w:rsidR="009125B3">
        <w:t>association</w:t>
      </w:r>
      <w:r w:rsidR="00FE542C">
        <w:t xml:space="preserve"> between maternal alcohol use during pregnancy and offspring ADHD symptoms</w:t>
      </w:r>
      <w:r w:rsidR="00317762">
        <w:t xml:space="preserve">. </w:t>
      </w:r>
      <w:r w:rsidR="00EE66BB">
        <w:t xml:space="preserve">When studying probability of ADHD diagnosis, </w:t>
      </w:r>
      <w:r w:rsidR="00022D00">
        <w:t>w</w:t>
      </w:r>
      <w:r w:rsidR="00317762">
        <w:t xml:space="preserve">e </w:t>
      </w:r>
      <w:r w:rsidR="00022D00">
        <w:t>were not able to demonstrate a comparable effect</w:t>
      </w:r>
      <w:r w:rsidR="002E4EC9">
        <w:t>.</w:t>
      </w:r>
      <w:r w:rsidR="00494603">
        <w:t xml:space="preserve"> </w:t>
      </w:r>
      <w:r w:rsidR="00CC0F5D">
        <w:t xml:space="preserve">Taken together, </w:t>
      </w:r>
      <w:r w:rsidR="00364F21">
        <w:t xml:space="preserve">the </w:t>
      </w:r>
      <w:r w:rsidR="00A50291">
        <w:t>associat</w:t>
      </w:r>
      <w:r w:rsidR="00C24238">
        <w:t xml:space="preserve">ion </w:t>
      </w:r>
      <w:r w:rsidR="00B254AB">
        <w:t xml:space="preserve">between maternal alcohol use during pregnancy and ADHD symptoms </w:t>
      </w:r>
      <w:r w:rsidR="00C24238">
        <w:t>appear</w:t>
      </w:r>
      <w:r w:rsidR="005D419A">
        <w:t>s</w:t>
      </w:r>
      <w:r w:rsidR="00A50291">
        <w:t xml:space="preserve"> to be confounded by familial factors that bias the association upwards if not accounted for. </w:t>
      </w:r>
      <w:r w:rsidR="00F1473E">
        <w:t>M</w:t>
      </w:r>
      <w:r w:rsidR="00C86E6A">
        <w:t xml:space="preserve">aternal alcohol use during pregnancy </w:t>
      </w:r>
      <w:r w:rsidR="0098066C">
        <w:t>represents</w:t>
      </w:r>
      <w:r w:rsidR="009125B3">
        <w:t xml:space="preserve"> a small</w:t>
      </w:r>
      <w:r w:rsidR="00C6094D">
        <w:t xml:space="preserve"> and potentially</w:t>
      </w:r>
      <w:r w:rsidR="009125B3">
        <w:t xml:space="preserve"> causal risk</w:t>
      </w:r>
      <w:r w:rsidR="00A1546D">
        <w:t xml:space="preserve"> of</w:t>
      </w:r>
      <w:r w:rsidR="009125B3">
        <w:t xml:space="preserve"> develop</w:t>
      </w:r>
      <w:r w:rsidR="00A1546D">
        <w:t>ing</w:t>
      </w:r>
      <w:r w:rsidR="009125B3">
        <w:t xml:space="preserve"> ADHD symptoms</w:t>
      </w:r>
      <w:r w:rsidR="006039CC">
        <w:t>, and may thereby be of importance for und</w:t>
      </w:r>
      <w:r w:rsidR="00B46793">
        <w:t>erstanding the etiology of ADHD</w:t>
      </w:r>
      <w:r w:rsidR="0068548C">
        <w:t>.</w:t>
      </w:r>
      <w:r w:rsidR="00AC0529">
        <w:t xml:space="preserve"> </w:t>
      </w:r>
      <w:r w:rsidR="00A5619B">
        <w:t xml:space="preserve">Given </w:t>
      </w:r>
      <w:r w:rsidR="007B237E">
        <w:t>the weak association</w:t>
      </w:r>
      <w:r w:rsidR="00967610">
        <w:t>s found in the present study</w:t>
      </w:r>
      <w:r w:rsidR="001546BE">
        <w:t xml:space="preserve"> as well as in other studies of the same phenomena</w:t>
      </w:r>
      <w:r w:rsidR="007B237E">
        <w:t xml:space="preserve">, </w:t>
      </w:r>
      <w:r w:rsidR="0021246B">
        <w:t xml:space="preserve">the effectiveness of </w:t>
      </w:r>
      <w:r w:rsidR="00F93322">
        <w:t>preventive efforts</w:t>
      </w:r>
      <w:r w:rsidR="00FF0228">
        <w:t xml:space="preserve"> aimed at reducing ADHD</w:t>
      </w:r>
      <w:r w:rsidR="0021246B">
        <w:t xml:space="preserve"> on an individual level</w:t>
      </w:r>
      <w:r w:rsidR="00BB677E">
        <w:t>,</w:t>
      </w:r>
      <w:r w:rsidR="0021246B">
        <w:t xml:space="preserve"> is </w:t>
      </w:r>
      <w:r w:rsidR="006E0B64">
        <w:t>debatable.</w:t>
      </w:r>
      <w:r w:rsidR="000702C5">
        <w:t xml:space="preserve"> However, for large scale public health intervent</w:t>
      </w:r>
      <w:r w:rsidR="00D063F1">
        <w:t>ions even weak causal effects ma</w:t>
      </w:r>
      <w:r w:rsidR="000702C5">
        <w:t>y be of great importance – for global health as well as for social economic parameters.</w:t>
      </w:r>
    </w:p>
    <w:p w14:paraId="0189B603" w14:textId="6EFB78C0" w:rsidR="00291CC3" w:rsidRPr="00314223" w:rsidRDefault="006E0B64" w:rsidP="003500BA">
      <w:pPr>
        <w:spacing w:line="480" w:lineRule="auto"/>
        <w:rPr>
          <w:b/>
        </w:rPr>
      </w:pPr>
      <w:r w:rsidRPr="00314223">
        <w:rPr>
          <w:b/>
        </w:rPr>
        <w:t>Acknowledgements</w:t>
      </w:r>
    </w:p>
    <w:p w14:paraId="1B184A30" w14:textId="7D1EB075" w:rsidR="006C1331" w:rsidRPr="00E103D7" w:rsidRDefault="00BB5200" w:rsidP="003500BA">
      <w:pPr>
        <w:spacing w:line="480" w:lineRule="auto"/>
      </w:pPr>
      <w:r w:rsidRPr="00BB5200">
        <w:t xml:space="preserve">The work was supported by a grant from the Medicine, Health Sciences and Biology Program at the Norwegian Research Council (Grant Number 231105). </w:t>
      </w:r>
      <w:r w:rsidR="006C1331" w:rsidRPr="00E103D7">
        <w:t>The Norwegian Mother and Child Cohort Study are supported by the Norwegian Ministry of Health and Care Services and the Ministry of Education and Research, NIH/NIEHS (contract no N01-ES-75558), NIH/NINDS (grant no.1 UO1 NS 047537-01 and grant no.2 UO1 NS 047537-06A1). We are grateful to all the participating families in Norway who take part in this on-going cohort study.</w:t>
      </w:r>
    </w:p>
    <w:p w14:paraId="71B77812" w14:textId="77777777" w:rsidR="002743E7" w:rsidRPr="00797CDD" w:rsidRDefault="002743E7">
      <w:pPr>
        <w:rPr>
          <w:rStyle w:val="Heading1Char"/>
        </w:rPr>
      </w:pPr>
      <w:r w:rsidRPr="00797CDD">
        <w:rPr>
          <w:rStyle w:val="Heading1Char"/>
        </w:rPr>
        <w:lastRenderedPageBreak/>
        <w:br w:type="page"/>
      </w:r>
    </w:p>
    <w:p w14:paraId="168631FD" w14:textId="77777777" w:rsidR="004A6AC8" w:rsidRPr="005844D2" w:rsidRDefault="00D30F11" w:rsidP="00A85A9A">
      <w:pPr>
        <w:tabs>
          <w:tab w:val="left" w:pos="6489"/>
        </w:tabs>
        <w:spacing w:line="480" w:lineRule="auto"/>
        <w:rPr>
          <w:rStyle w:val="Heading1Char"/>
        </w:rPr>
      </w:pPr>
      <w:r w:rsidRPr="005844D2">
        <w:rPr>
          <w:rStyle w:val="Heading1Char"/>
        </w:rPr>
        <w:lastRenderedPageBreak/>
        <w:t>References</w:t>
      </w:r>
    </w:p>
    <w:p w14:paraId="09C30906" w14:textId="77777777" w:rsidR="00C67D9A" w:rsidRPr="00C67D9A" w:rsidRDefault="004A6AC8" w:rsidP="00C67D9A">
      <w:pPr>
        <w:pStyle w:val="EndNoteBibliography"/>
        <w:spacing w:after="0"/>
      </w:pPr>
      <w:r>
        <w:fldChar w:fldCharType="begin"/>
      </w:r>
      <w:r>
        <w:instrText xml:space="preserve"> ADDIN EN.REFLIST </w:instrText>
      </w:r>
      <w:r>
        <w:fldChar w:fldCharType="separate"/>
      </w:r>
      <w:r w:rsidR="00C67D9A" w:rsidRPr="00C67D9A">
        <w:t>1.</w:t>
      </w:r>
      <w:r w:rsidR="00C67D9A" w:rsidRPr="00C67D9A">
        <w:tab/>
        <w:t>Kessler RC, Amminger GP, Aguilar‐Gaxiola S, Alonso J, Lee S, Ustun TB. Age of onset of mental disorders: A review of recent literature. Curr Opin Psychiatry. 2007;20(4):359-64.</w:t>
      </w:r>
    </w:p>
    <w:p w14:paraId="6763E6C0" w14:textId="77777777" w:rsidR="00C67D9A" w:rsidRPr="00C67D9A" w:rsidRDefault="00C67D9A" w:rsidP="00C67D9A">
      <w:pPr>
        <w:pStyle w:val="EndNoteBibliography"/>
        <w:spacing w:after="0"/>
      </w:pPr>
      <w:r w:rsidRPr="00C67D9A">
        <w:t>2.</w:t>
      </w:r>
      <w:r w:rsidRPr="00C67D9A">
        <w:tab/>
        <w:t>Polanczyk G, de Lima M, Horta B, Biederman J, Rohde L. The worldwide prevalence of ADHD: a systematic review and metaregression analysis. The American journal of psychiatry. 2007;164(6):942.</w:t>
      </w:r>
    </w:p>
    <w:p w14:paraId="32473652" w14:textId="77777777" w:rsidR="00C67D9A" w:rsidRPr="00C67D9A" w:rsidRDefault="00C67D9A" w:rsidP="00C67D9A">
      <w:pPr>
        <w:pStyle w:val="EndNoteBibliography"/>
        <w:spacing w:after="0"/>
      </w:pPr>
      <w:r w:rsidRPr="00C67D9A">
        <w:t>3.</w:t>
      </w:r>
      <w:r w:rsidRPr="00C67D9A">
        <w:tab/>
        <w:t>Skagerstróm J, Chang G, Nilsen P. Predictors of drinking during pregnancy: a systematic review. Journal of women's health. 2011;20(6):901-13.</w:t>
      </w:r>
    </w:p>
    <w:p w14:paraId="03BC00A0" w14:textId="77777777" w:rsidR="00C67D9A" w:rsidRPr="00C67D9A" w:rsidRDefault="00C67D9A" w:rsidP="00C67D9A">
      <w:pPr>
        <w:pStyle w:val="EndNoteBibliography"/>
        <w:spacing w:after="0"/>
      </w:pPr>
      <w:r w:rsidRPr="00C67D9A">
        <w:t>4.</w:t>
      </w:r>
      <w:r w:rsidRPr="00C67D9A">
        <w:tab/>
        <w:t>D O'Malley K, Nanson J. Clinical implications of a link between fetal alcohol spectrum disorder and attention-deficit hyperactivity disorder. The Canadian Journal of Psychiatry. 2002;47(4):349-54.</w:t>
      </w:r>
    </w:p>
    <w:p w14:paraId="34DA0137" w14:textId="77777777" w:rsidR="00C67D9A" w:rsidRPr="00C67D9A" w:rsidRDefault="00C67D9A" w:rsidP="00C67D9A">
      <w:pPr>
        <w:pStyle w:val="EndNoteBibliography"/>
        <w:spacing w:after="0"/>
      </w:pPr>
      <w:r w:rsidRPr="00C67D9A">
        <w:t>5.</w:t>
      </w:r>
      <w:r w:rsidRPr="00C67D9A">
        <w:tab/>
        <w:t>Linnet KM, Dalsgaard S, Obel C, Wisborg K, Henriksen TB, Rodriguez A, et al. Maternal lifestyle factors in pregnancy risk of attention deficit hyperactivity disorder and associated behaviors: review of the current evidence. American Journal of Psychiatry. 2003;160(6):1028-40.</w:t>
      </w:r>
    </w:p>
    <w:p w14:paraId="1BF9D0E7" w14:textId="77777777" w:rsidR="00C67D9A" w:rsidRPr="00C67D9A" w:rsidRDefault="00C67D9A" w:rsidP="00C67D9A">
      <w:pPr>
        <w:pStyle w:val="EndNoteBibliography"/>
        <w:spacing w:after="0"/>
      </w:pPr>
      <w:r w:rsidRPr="00C67D9A">
        <w:t>6.</w:t>
      </w:r>
      <w:r w:rsidRPr="00C67D9A">
        <w:tab/>
        <w:t>O'Connor MJ, Paley B. Psychiatric conditions associated with prenatal alcohol exposure. Developmental disabilities research reviews. 2009;15(3):225-34.</w:t>
      </w:r>
    </w:p>
    <w:p w14:paraId="27927ED8" w14:textId="77777777" w:rsidR="00C67D9A" w:rsidRPr="00C67D9A" w:rsidRDefault="00C67D9A" w:rsidP="00C67D9A">
      <w:pPr>
        <w:pStyle w:val="EndNoteBibliography"/>
        <w:spacing w:after="0"/>
      </w:pPr>
      <w:r w:rsidRPr="00C67D9A">
        <w:t>7.</w:t>
      </w:r>
      <w:r w:rsidRPr="00C67D9A">
        <w:tab/>
        <w:t>Gronimus R, Ridout D, Sandberg S, Santosh P. Maternal alcohol consumption. London journal of primary care. 2009;2(1):28-35.</w:t>
      </w:r>
    </w:p>
    <w:p w14:paraId="37D9221F" w14:textId="77777777" w:rsidR="00C67D9A" w:rsidRPr="00C67D9A" w:rsidRDefault="00C67D9A" w:rsidP="00C67D9A">
      <w:pPr>
        <w:pStyle w:val="EndNoteBibliography"/>
        <w:spacing w:after="0"/>
      </w:pPr>
      <w:r w:rsidRPr="00C67D9A">
        <w:t>8.</w:t>
      </w:r>
      <w:r w:rsidRPr="00C67D9A">
        <w:tab/>
        <w:t>Underbjerg M, Kesmodel US, Landrø NI, Bakketeig L, Grove J, Wimberley T, et al. The effects of low to moderate alcohol consumption and binge drinking in early pregnancy on selective and sustained attention in 5‐year‐old children. BJOG: An International Journal of Obstetrics &amp; Gynaecology. 2012;119(10):1211-21.</w:t>
      </w:r>
    </w:p>
    <w:p w14:paraId="0B5AB478" w14:textId="77777777" w:rsidR="00C67D9A" w:rsidRPr="00C67D9A" w:rsidRDefault="00C67D9A" w:rsidP="00C67D9A">
      <w:pPr>
        <w:pStyle w:val="EndNoteBibliography"/>
        <w:spacing w:after="0"/>
      </w:pPr>
      <w:r w:rsidRPr="00C67D9A">
        <w:t>9.</w:t>
      </w:r>
      <w:r w:rsidRPr="00C67D9A">
        <w:tab/>
        <w:t>Sagiv SK, Epstein JN, Bellinger DC, Korrick SA. Pre-and postnatal risk factors for ADHD in a nonclinical pediatric population. Journal of attention disorders. 2013;17(1):47-57.</w:t>
      </w:r>
    </w:p>
    <w:p w14:paraId="54F687CC" w14:textId="77777777" w:rsidR="00C67D9A" w:rsidRPr="00C67D9A" w:rsidRDefault="00C67D9A" w:rsidP="00C67D9A">
      <w:pPr>
        <w:pStyle w:val="EndNoteBibliography"/>
        <w:spacing w:after="0"/>
      </w:pPr>
      <w:r w:rsidRPr="00C67D9A">
        <w:t>10.</w:t>
      </w:r>
      <w:r w:rsidRPr="00C67D9A">
        <w:tab/>
        <w:t>Rutter M. Proceeding from observed correlation to causal inference: The use of natural experiments. Perspectives on Psychological Science. 2007;2(4):377-95.</w:t>
      </w:r>
    </w:p>
    <w:p w14:paraId="5ABC4287" w14:textId="77777777" w:rsidR="00C67D9A" w:rsidRPr="00C67D9A" w:rsidRDefault="00C67D9A" w:rsidP="00C67D9A">
      <w:pPr>
        <w:pStyle w:val="EndNoteBibliography"/>
        <w:spacing w:after="0"/>
      </w:pPr>
      <w:r w:rsidRPr="00C67D9A">
        <w:t>11.</w:t>
      </w:r>
      <w:r w:rsidRPr="00C67D9A">
        <w:tab/>
        <w:t>Faraone SV, Perlis RH, Doyle AE, Smoller JW, Goralnick JJ, Holmgren MA, et al. Molecular genetics of attention-deficit/hyperactivity disorder. Biological psychiatry. 2005;57(11):1313-23.</w:t>
      </w:r>
    </w:p>
    <w:p w14:paraId="1B198A97" w14:textId="77777777" w:rsidR="00C67D9A" w:rsidRPr="00C67D9A" w:rsidRDefault="00C67D9A" w:rsidP="00C67D9A">
      <w:pPr>
        <w:pStyle w:val="EndNoteBibliography"/>
        <w:spacing w:after="0"/>
      </w:pPr>
      <w:r w:rsidRPr="00C67D9A">
        <w:t>12.</w:t>
      </w:r>
      <w:r w:rsidRPr="00C67D9A">
        <w:tab/>
        <w:t>Larsson H, Chang Z, D'Onofrio BM, Lichtenstein P. The heritability of clinically diagnosed attention deficit hyperactivity disorder across the lifespan. Psychological medicine. 2014;44(10):2223-9.</w:t>
      </w:r>
    </w:p>
    <w:p w14:paraId="4E815F1A" w14:textId="77777777" w:rsidR="00C67D9A" w:rsidRPr="00C67D9A" w:rsidRDefault="00C67D9A" w:rsidP="00C67D9A">
      <w:pPr>
        <w:pStyle w:val="EndNoteBibliography"/>
        <w:spacing w:after="0"/>
      </w:pPr>
      <w:r w:rsidRPr="00C67D9A">
        <w:t>13.</w:t>
      </w:r>
      <w:r w:rsidRPr="00C67D9A">
        <w:tab/>
        <w:t>Lichtenstein P, Carlström E, Råstam M, Gillberg C, Anckarsäter H. The genetics of autism spectrum disorders and related neuropsychiatric disorders in childhood. American Journal of Psychiatry. 2010;167(11):1357-63.</w:t>
      </w:r>
    </w:p>
    <w:p w14:paraId="018E9B79" w14:textId="77777777" w:rsidR="00C67D9A" w:rsidRPr="00C67D9A" w:rsidRDefault="00C67D9A" w:rsidP="00C67D9A">
      <w:pPr>
        <w:pStyle w:val="EndNoteBibliography"/>
        <w:spacing w:after="0"/>
      </w:pPr>
      <w:r w:rsidRPr="00C67D9A">
        <w:t>14.</w:t>
      </w:r>
      <w:r w:rsidRPr="00C67D9A">
        <w:tab/>
        <w:t>Verhulst B, Neale M, Kendler K. The heritability of alcohol use disorders: a meta-analysis of twin and adoption studies. Psychological medicine. 2015;45(05):1061-72.</w:t>
      </w:r>
    </w:p>
    <w:p w14:paraId="4080D2BC" w14:textId="77777777" w:rsidR="00C67D9A" w:rsidRPr="00C67D9A" w:rsidRDefault="00C67D9A" w:rsidP="00C67D9A">
      <w:pPr>
        <w:pStyle w:val="EndNoteBibliography"/>
        <w:spacing w:after="0"/>
      </w:pPr>
      <w:r w:rsidRPr="00C67D9A">
        <w:t>15.</w:t>
      </w:r>
      <w:r w:rsidRPr="00C67D9A">
        <w:tab/>
        <w:t>Ystrom E, Reichborn‐Kjennerud T, Aggen SH, Kendler KS. Alcohol dependence in men: reliability and heritability. Alcoholism: Clinical and Experimental Research. 2011;35(9):1716-22.</w:t>
      </w:r>
    </w:p>
    <w:p w14:paraId="35D2DD45" w14:textId="77777777" w:rsidR="00C67D9A" w:rsidRPr="00C67D9A" w:rsidRDefault="00C67D9A" w:rsidP="00C67D9A">
      <w:pPr>
        <w:pStyle w:val="EndNoteBibliography"/>
        <w:spacing w:after="0"/>
      </w:pPr>
      <w:r w:rsidRPr="00C67D9A">
        <w:t>16.</w:t>
      </w:r>
      <w:r w:rsidRPr="00C67D9A">
        <w:tab/>
        <w:t>Biederman J, Petty CR, Wilens TE, Fraire MG, Purcell CA, Mick E, et al. Familial risk analyses of attention deficit hyperactivity disorder and substance use disorders. American Journal of Psychiatry. 2008.</w:t>
      </w:r>
    </w:p>
    <w:p w14:paraId="348ECF32" w14:textId="77777777" w:rsidR="00C67D9A" w:rsidRPr="00C67D9A" w:rsidRDefault="00C67D9A" w:rsidP="00C67D9A">
      <w:pPr>
        <w:pStyle w:val="EndNoteBibliography"/>
        <w:spacing w:after="0"/>
      </w:pPr>
      <w:r w:rsidRPr="00C67D9A">
        <w:t>17.</w:t>
      </w:r>
      <w:r w:rsidRPr="00C67D9A">
        <w:tab/>
        <w:t>Chang Z, Lichtenstein P, Larsson H. The effects of childhood ADHD symptoms on early-onset substance use: a Swedish twin study. Journal of abnormal child psychology. 2012;40(3):425-35.</w:t>
      </w:r>
    </w:p>
    <w:p w14:paraId="4FC79091" w14:textId="77777777" w:rsidR="00C67D9A" w:rsidRPr="00C67D9A" w:rsidRDefault="00C67D9A" w:rsidP="00C67D9A">
      <w:pPr>
        <w:pStyle w:val="EndNoteBibliography"/>
        <w:spacing w:after="0"/>
      </w:pPr>
      <w:r w:rsidRPr="00C67D9A">
        <w:t>18.</w:t>
      </w:r>
      <w:r w:rsidRPr="00C67D9A">
        <w:tab/>
        <w:t>Knopik VS, Heath AC, Jacob T, Slutske WS, Bucholz KK, Madden PA, et al. Maternal alcohol use disorder and offspring ADHD: disentangling genetic and environmental effects using a children-of-twins design. Psychological medicine. 2006;36(10):1461-72.</w:t>
      </w:r>
    </w:p>
    <w:p w14:paraId="7AA0FDFE" w14:textId="77777777" w:rsidR="00C67D9A" w:rsidRPr="00C67D9A" w:rsidRDefault="00C67D9A" w:rsidP="00C67D9A">
      <w:pPr>
        <w:pStyle w:val="EndNoteBibliography"/>
        <w:spacing w:after="0"/>
      </w:pPr>
      <w:r w:rsidRPr="00C67D9A">
        <w:t>19.</w:t>
      </w:r>
      <w:r w:rsidRPr="00C67D9A">
        <w:tab/>
        <w:t>Magnus P, Birke C, Vejrup K, Haugan A, Alsaker E, Daltveit A, et al. Cohort Profile Update: The Norwegian Mother and Child Cohort Study (MoBa). International journal of epidemiology. 2016;45(2):382-8.</w:t>
      </w:r>
    </w:p>
    <w:p w14:paraId="66718DFC" w14:textId="77777777" w:rsidR="00C67D9A" w:rsidRPr="00C67D9A" w:rsidRDefault="00C67D9A" w:rsidP="00C67D9A">
      <w:pPr>
        <w:pStyle w:val="EndNoteBibliography"/>
        <w:spacing w:after="0"/>
      </w:pPr>
      <w:r w:rsidRPr="00C67D9A">
        <w:lastRenderedPageBreak/>
        <w:t>20.</w:t>
      </w:r>
      <w:r w:rsidRPr="00C67D9A">
        <w:tab/>
        <w:t>Kumar G, Steer RA. Factorial validity of the Conners' Parent Rating Scale-revised: short form with psychiatric outpatients. Journal of Personality assessment. 2003;80(3):252-9.</w:t>
      </w:r>
    </w:p>
    <w:p w14:paraId="79634ABC" w14:textId="77777777" w:rsidR="00C67D9A" w:rsidRPr="00C67D9A" w:rsidRDefault="00C67D9A" w:rsidP="00C67D9A">
      <w:pPr>
        <w:pStyle w:val="EndNoteBibliography"/>
        <w:spacing w:after="0"/>
      </w:pPr>
      <w:r w:rsidRPr="00C67D9A">
        <w:t>21.</w:t>
      </w:r>
      <w:r w:rsidRPr="00C67D9A">
        <w:tab/>
        <w:t>Achenbach TM, Rescorla L. ASEBA school-age forms &amp; profiles. Aseba Burlington; 2001.</w:t>
      </w:r>
    </w:p>
    <w:p w14:paraId="4B370738" w14:textId="77777777" w:rsidR="00C67D9A" w:rsidRPr="00C67D9A" w:rsidRDefault="00C67D9A" w:rsidP="00C67D9A">
      <w:pPr>
        <w:pStyle w:val="EndNoteBibliography"/>
        <w:spacing w:after="0"/>
      </w:pPr>
      <w:r w:rsidRPr="00C67D9A">
        <w:t>22.</w:t>
      </w:r>
      <w:r w:rsidRPr="00C67D9A">
        <w:tab/>
        <w:t>Rutter M, Bishop D, Pine D, Scott S, Stevenson JS, Taylor EA, et al. Rutter's child and adolescent psychiatry: John Wiley &amp; Sons; 2011.</w:t>
      </w:r>
    </w:p>
    <w:p w14:paraId="0833F81C" w14:textId="77777777" w:rsidR="00C67D9A" w:rsidRPr="00C67D9A" w:rsidRDefault="00C67D9A" w:rsidP="00C67D9A">
      <w:pPr>
        <w:pStyle w:val="EndNoteBibliography"/>
        <w:spacing w:after="0"/>
      </w:pPr>
      <w:r w:rsidRPr="00C67D9A">
        <w:t>23.</w:t>
      </w:r>
      <w:r w:rsidRPr="00C67D9A">
        <w:tab/>
        <w:t>Taylor E, Schachar R, Thorley G, Wieselberg HM, Everitt B, Rutter M. Which boys respond to stimulant medication? A controlled trial of methylphenidate in boys with disruptive behaviour. Psychological medicine. 1987;17(1):121-43.</w:t>
      </w:r>
    </w:p>
    <w:p w14:paraId="16A77BF5" w14:textId="77777777" w:rsidR="00C67D9A" w:rsidRPr="00C67D9A" w:rsidRDefault="00C67D9A" w:rsidP="00C67D9A">
      <w:pPr>
        <w:pStyle w:val="EndNoteBibliography"/>
        <w:spacing w:after="0"/>
      </w:pPr>
      <w:r w:rsidRPr="00C67D9A">
        <w:t>24.</w:t>
      </w:r>
      <w:r w:rsidRPr="00C67D9A">
        <w:tab/>
        <w:t>Bush K, Kivlahan DR, McDonell MB, Fihn SD, Bradley KA. The AUDIT alcohol consumption questions (AUDIT-C): an effective brief screening test for problem drinking. Archives of internal medicine. 1998;158(16):1789-95.</w:t>
      </w:r>
    </w:p>
    <w:p w14:paraId="082B5DB1" w14:textId="77777777" w:rsidR="00C67D9A" w:rsidRPr="00C67D9A" w:rsidRDefault="00C67D9A" w:rsidP="00C67D9A">
      <w:pPr>
        <w:pStyle w:val="EndNoteBibliography"/>
        <w:spacing w:after="0"/>
      </w:pPr>
      <w:r w:rsidRPr="00C67D9A">
        <w:t>25.</w:t>
      </w:r>
      <w:r w:rsidRPr="00C67D9A">
        <w:tab/>
        <w:t>Zhu JL, Olsen J, Liew Z, Li J, Niclasen J, Obel C. Parental smoking during pregnancy and ADHD in children: the Danish national birth cohort. Pediatrics. 2014;134(2):e382-e8.</w:t>
      </w:r>
    </w:p>
    <w:p w14:paraId="18BE8DA6" w14:textId="77777777" w:rsidR="00C67D9A" w:rsidRPr="00C67D9A" w:rsidRDefault="00C67D9A" w:rsidP="00C67D9A">
      <w:pPr>
        <w:pStyle w:val="EndNoteBibliography"/>
        <w:spacing w:after="0"/>
      </w:pPr>
      <w:r w:rsidRPr="00C67D9A">
        <w:t>26.</w:t>
      </w:r>
      <w:r w:rsidRPr="00C67D9A">
        <w:tab/>
        <w:t>Richmond RC, Al-Amin A, Smith GD, Relton CL. Approaches for drawing causal inferences from epidemiological birth cohorts: a review. Early human development. 2014;90(11):769-80.</w:t>
      </w:r>
    </w:p>
    <w:p w14:paraId="5A0B49D2" w14:textId="77777777" w:rsidR="00C67D9A" w:rsidRPr="00C67D9A" w:rsidRDefault="00C67D9A" w:rsidP="00C67D9A">
      <w:pPr>
        <w:pStyle w:val="EndNoteBibliography"/>
        <w:spacing w:after="0"/>
      </w:pPr>
      <w:r w:rsidRPr="00C67D9A">
        <w:t>27.</w:t>
      </w:r>
      <w:r w:rsidRPr="00C67D9A">
        <w:tab/>
        <w:t>Rabe-Hesketh S, Skrondal A. Multilevel and longitudinal modeling using Stata: STATA press; 2008.</w:t>
      </w:r>
    </w:p>
    <w:p w14:paraId="00753F18" w14:textId="77777777" w:rsidR="00C67D9A" w:rsidRPr="00C67D9A" w:rsidRDefault="00C67D9A" w:rsidP="00C67D9A">
      <w:pPr>
        <w:pStyle w:val="EndNoteBibliography"/>
        <w:spacing w:after="0"/>
      </w:pPr>
      <w:r w:rsidRPr="00C67D9A">
        <w:t>28.</w:t>
      </w:r>
      <w:r w:rsidRPr="00C67D9A">
        <w:tab/>
        <w:t>StataCorp. Stata Statistical Software: Release 14. College Station, TX: StataCorp LP.; 2015.</w:t>
      </w:r>
    </w:p>
    <w:p w14:paraId="0D13D099" w14:textId="77777777" w:rsidR="00C67D9A" w:rsidRPr="00C67D9A" w:rsidRDefault="00C67D9A" w:rsidP="00C67D9A">
      <w:pPr>
        <w:pStyle w:val="EndNoteBibliography"/>
        <w:spacing w:after="0"/>
      </w:pPr>
      <w:r w:rsidRPr="00C67D9A">
        <w:t>29.</w:t>
      </w:r>
      <w:r w:rsidRPr="00C67D9A">
        <w:tab/>
        <w:t>D’Onofrio BM, Lahey BB, Turkheimer E, Lichtenstein P. Critical need for family-based, quasi-experimental designs in integrating genetic and social science research. American journal of public health. 2013;103(S1):S46-S55.</w:t>
      </w:r>
    </w:p>
    <w:p w14:paraId="160E600A" w14:textId="77777777" w:rsidR="00C67D9A" w:rsidRPr="00C67D9A" w:rsidRDefault="00C67D9A" w:rsidP="00C67D9A">
      <w:pPr>
        <w:pStyle w:val="EndNoteBibliography"/>
        <w:spacing w:after="0"/>
      </w:pPr>
      <w:r w:rsidRPr="00C67D9A">
        <w:t>30.</w:t>
      </w:r>
      <w:r w:rsidRPr="00C67D9A">
        <w:tab/>
        <w:t>D’Onofrio BM, Van Hulle CA, Waldman ID, Rodgers JL, Rathouz PJ, Lahey BB. Causal inferences regarding prenatal alcohol exposure and childhood externalizing problems. Archives of General Psychiatry. 2007;64(11):1296-304.</w:t>
      </w:r>
    </w:p>
    <w:p w14:paraId="19C9A147" w14:textId="77777777" w:rsidR="00C67D9A" w:rsidRPr="00C67D9A" w:rsidRDefault="00C67D9A" w:rsidP="00C67D9A">
      <w:pPr>
        <w:pStyle w:val="EndNoteBibliography"/>
        <w:spacing w:after="0"/>
      </w:pPr>
      <w:r w:rsidRPr="00C67D9A">
        <w:t>31.</w:t>
      </w:r>
      <w:r w:rsidRPr="00C67D9A">
        <w:tab/>
        <w:t>Kendler K, Ohlsson H, Sundquist K, Sundquist J. Cross-generational transmission from drug abuse in parents to attention-deficit/hyperactivity disorder in children. Psychological medicine. 2016;46(6):1301.</w:t>
      </w:r>
    </w:p>
    <w:p w14:paraId="23496DDD" w14:textId="77777777" w:rsidR="00C67D9A" w:rsidRPr="00C67D9A" w:rsidRDefault="00C67D9A" w:rsidP="00C67D9A">
      <w:pPr>
        <w:pStyle w:val="EndNoteBibliography"/>
        <w:spacing w:after="0"/>
      </w:pPr>
      <w:r w:rsidRPr="00C67D9A">
        <w:t>32.</w:t>
      </w:r>
      <w:r w:rsidRPr="00C67D9A">
        <w:tab/>
        <w:t>Ioannidis JP. Why most discovered true associations are inflated. Epidemiology. 2008;19(5):640-8.</w:t>
      </w:r>
    </w:p>
    <w:p w14:paraId="10725F04" w14:textId="77777777" w:rsidR="00C67D9A" w:rsidRPr="00C67D9A" w:rsidRDefault="00C67D9A" w:rsidP="00C67D9A">
      <w:pPr>
        <w:pStyle w:val="EndNoteBibliography"/>
      </w:pPr>
      <w:r w:rsidRPr="00C67D9A">
        <w:t>33.</w:t>
      </w:r>
      <w:r w:rsidRPr="00C67D9A">
        <w:tab/>
        <w:t>Dawson DA, Grant BF, Stinson FS, Zhou Y. Effectiveness of the derived alcohol use disorders identification test (AUDIT‐C) In screening for alcohol use disorders and risk drinking in the US general population. Alcoholism: Clinical and Experimental Research. 2005;29(5):844-54.</w:t>
      </w:r>
    </w:p>
    <w:p w14:paraId="45D41551" w14:textId="0A16316A" w:rsidR="00A85A9A" w:rsidRDefault="004A6AC8" w:rsidP="006B1492">
      <w:pPr>
        <w:spacing w:line="480" w:lineRule="auto"/>
      </w:pPr>
      <w:r>
        <w:fldChar w:fldCharType="end"/>
      </w:r>
    </w:p>
    <w:p w14:paraId="3C2B77F3" w14:textId="77777777" w:rsidR="00A85A9A" w:rsidRDefault="00A85A9A">
      <w:r>
        <w:br w:type="page"/>
      </w:r>
    </w:p>
    <w:p w14:paraId="4F41E3C6" w14:textId="7AC5F96D" w:rsidR="00A85A9A" w:rsidRPr="008E19E4" w:rsidRDefault="007B2260" w:rsidP="00A31440">
      <w:pPr>
        <w:tabs>
          <w:tab w:val="left" w:pos="6489"/>
        </w:tabs>
        <w:spacing w:line="240" w:lineRule="auto"/>
        <w:rPr>
          <w:rStyle w:val="Heading1Char"/>
          <w:b w:val="0"/>
        </w:rPr>
      </w:pPr>
      <w:r w:rsidRPr="008E19E4">
        <w:rPr>
          <w:rStyle w:val="Heading1Char"/>
        </w:rPr>
        <w:lastRenderedPageBreak/>
        <w:t>Tables</w:t>
      </w:r>
    </w:p>
    <w:p w14:paraId="594F52D9" w14:textId="64D8D16F" w:rsidR="006B1492" w:rsidRPr="00B04274" w:rsidRDefault="006B1492" w:rsidP="00A31440">
      <w:pPr>
        <w:spacing w:line="240" w:lineRule="auto"/>
        <w:rPr>
          <w:b/>
          <w:sz w:val="28"/>
          <w:szCs w:val="28"/>
        </w:rPr>
      </w:pPr>
      <w:r>
        <w:rPr>
          <w:b/>
        </w:rPr>
        <w:t>Table 1</w:t>
      </w:r>
      <w:r w:rsidRPr="003A2F53">
        <w:rPr>
          <w:b/>
        </w:rPr>
        <w:t>.</w:t>
      </w:r>
      <w:r w:rsidRPr="008F77E7">
        <w:t xml:space="preserve"> </w:t>
      </w:r>
      <w:r>
        <w:t>Distributions of children and parent characteristics for the selected</w:t>
      </w:r>
      <w:r w:rsidR="0093301C">
        <w:t xml:space="preserve"> sibling sample and the full</w:t>
      </w:r>
      <w:r>
        <w:t xml:space="preserve"> sample.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631"/>
        <w:gridCol w:w="992"/>
        <w:gridCol w:w="992"/>
        <w:gridCol w:w="992"/>
        <w:gridCol w:w="993"/>
      </w:tblGrid>
      <w:tr w:rsidR="00096473" w14:paraId="10B22ABF" w14:textId="77777777" w:rsidTr="00A31440">
        <w:trPr>
          <w:trHeight w:val="510"/>
          <w:jc w:val="center"/>
        </w:trPr>
        <w:tc>
          <w:tcPr>
            <w:tcW w:w="3369" w:type="dxa"/>
            <w:gridSpan w:val="2"/>
            <w:tcBorders>
              <w:top w:val="single" w:sz="4" w:space="0" w:color="auto"/>
              <w:bottom w:val="single" w:sz="4" w:space="0" w:color="auto"/>
            </w:tcBorders>
            <w:vAlign w:val="center"/>
          </w:tcPr>
          <w:p w14:paraId="5A45D1BD" w14:textId="32814A32" w:rsidR="00096473" w:rsidRDefault="00096473" w:rsidP="00A31440"/>
        </w:tc>
        <w:tc>
          <w:tcPr>
            <w:tcW w:w="1984" w:type="dxa"/>
            <w:gridSpan w:val="2"/>
            <w:tcBorders>
              <w:top w:val="single" w:sz="4" w:space="0" w:color="auto"/>
              <w:bottom w:val="single" w:sz="4" w:space="0" w:color="auto"/>
            </w:tcBorders>
            <w:vAlign w:val="center"/>
          </w:tcPr>
          <w:p w14:paraId="438C2DCE" w14:textId="77777777" w:rsidR="00096473" w:rsidRDefault="00096473" w:rsidP="00A31440">
            <w:r>
              <w:t>Sibling sample</w:t>
            </w:r>
          </w:p>
        </w:tc>
        <w:tc>
          <w:tcPr>
            <w:tcW w:w="1985" w:type="dxa"/>
            <w:gridSpan w:val="2"/>
            <w:tcBorders>
              <w:top w:val="single" w:sz="4" w:space="0" w:color="auto"/>
              <w:bottom w:val="single" w:sz="4" w:space="0" w:color="auto"/>
            </w:tcBorders>
            <w:vAlign w:val="center"/>
          </w:tcPr>
          <w:p w14:paraId="73C6121F" w14:textId="77777777" w:rsidR="00096473" w:rsidRDefault="00096473" w:rsidP="00A31440">
            <w:r>
              <w:t>Full sample</w:t>
            </w:r>
          </w:p>
        </w:tc>
      </w:tr>
      <w:tr w:rsidR="00096473" w14:paraId="46821123" w14:textId="77777777" w:rsidTr="00A31440">
        <w:trPr>
          <w:trHeight w:val="510"/>
          <w:jc w:val="center"/>
        </w:trPr>
        <w:tc>
          <w:tcPr>
            <w:tcW w:w="3369" w:type="dxa"/>
            <w:gridSpan w:val="2"/>
            <w:vAlign w:val="center"/>
          </w:tcPr>
          <w:p w14:paraId="1E1EA20D" w14:textId="77777777" w:rsidR="00096473" w:rsidRDefault="00096473" w:rsidP="00A31440">
            <w:r>
              <w:t>Male children</w:t>
            </w:r>
          </w:p>
        </w:tc>
        <w:tc>
          <w:tcPr>
            <w:tcW w:w="992" w:type="dxa"/>
            <w:vAlign w:val="center"/>
          </w:tcPr>
          <w:p w14:paraId="183B9D33" w14:textId="77777777" w:rsidR="00096473" w:rsidRDefault="00096473" w:rsidP="00A31440">
            <w:r>
              <w:t>52%</w:t>
            </w:r>
          </w:p>
        </w:tc>
        <w:tc>
          <w:tcPr>
            <w:tcW w:w="992" w:type="dxa"/>
            <w:vAlign w:val="center"/>
          </w:tcPr>
          <w:p w14:paraId="420A6426" w14:textId="77777777" w:rsidR="00096473" w:rsidRDefault="00096473" w:rsidP="00A31440"/>
        </w:tc>
        <w:tc>
          <w:tcPr>
            <w:tcW w:w="992" w:type="dxa"/>
            <w:vAlign w:val="center"/>
          </w:tcPr>
          <w:p w14:paraId="23B0EF9B" w14:textId="77777777" w:rsidR="00096473" w:rsidRDefault="00096473" w:rsidP="00A31440">
            <w:r>
              <w:t>51%</w:t>
            </w:r>
          </w:p>
        </w:tc>
        <w:tc>
          <w:tcPr>
            <w:tcW w:w="993" w:type="dxa"/>
            <w:vAlign w:val="center"/>
          </w:tcPr>
          <w:p w14:paraId="55E4D311" w14:textId="77777777" w:rsidR="00096473" w:rsidRDefault="00096473" w:rsidP="00A31440"/>
        </w:tc>
      </w:tr>
      <w:tr w:rsidR="00096473" w14:paraId="1DA895F3" w14:textId="77777777" w:rsidTr="00A31440">
        <w:trPr>
          <w:trHeight w:val="510"/>
          <w:jc w:val="center"/>
        </w:trPr>
        <w:tc>
          <w:tcPr>
            <w:tcW w:w="3369" w:type="dxa"/>
            <w:gridSpan w:val="2"/>
            <w:vAlign w:val="center"/>
          </w:tcPr>
          <w:p w14:paraId="06D83D04" w14:textId="480E5859" w:rsidR="00096473" w:rsidRDefault="0089002F" w:rsidP="00A31440">
            <w:r>
              <w:t>H</w:t>
            </w:r>
            <w:r w:rsidR="00096473">
              <w:t>ighest education</w:t>
            </w:r>
            <w:r>
              <w:t xml:space="preserve"> mother</w:t>
            </w:r>
          </w:p>
        </w:tc>
        <w:tc>
          <w:tcPr>
            <w:tcW w:w="992" w:type="dxa"/>
            <w:vAlign w:val="center"/>
          </w:tcPr>
          <w:p w14:paraId="30A97901" w14:textId="77777777" w:rsidR="00096473" w:rsidRDefault="00096473" w:rsidP="00A31440"/>
        </w:tc>
        <w:tc>
          <w:tcPr>
            <w:tcW w:w="992" w:type="dxa"/>
            <w:vAlign w:val="center"/>
          </w:tcPr>
          <w:p w14:paraId="7093D7D4" w14:textId="77777777" w:rsidR="00096473" w:rsidRDefault="00096473" w:rsidP="00A31440"/>
        </w:tc>
        <w:tc>
          <w:tcPr>
            <w:tcW w:w="992" w:type="dxa"/>
            <w:vAlign w:val="center"/>
          </w:tcPr>
          <w:p w14:paraId="72CBD041" w14:textId="77777777" w:rsidR="00096473" w:rsidRDefault="00096473" w:rsidP="00A31440"/>
        </w:tc>
        <w:tc>
          <w:tcPr>
            <w:tcW w:w="993" w:type="dxa"/>
            <w:vAlign w:val="center"/>
          </w:tcPr>
          <w:p w14:paraId="100151B7" w14:textId="77777777" w:rsidR="00096473" w:rsidRDefault="00096473" w:rsidP="00A31440"/>
        </w:tc>
      </w:tr>
      <w:tr w:rsidR="00096473" w14:paraId="331C6747" w14:textId="77777777" w:rsidTr="00A31440">
        <w:trPr>
          <w:trHeight w:val="510"/>
          <w:jc w:val="center"/>
        </w:trPr>
        <w:tc>
          <w:tcPr>
            <w:tcW w:w="738" w:type="dxa"/>
            <w:vAlign w:val="center"/>
          </w:tcPr>
          <w:p w14:paraId="678D5528" w14:textId="77777777" w:rsidR="00096473" w:rsidRDefault="00096473" w:rsidP="00A31440"/>
        </w:tc>
        <w:tc>
          <w:tcPr>
            <w:tcW w:w="2631" w:type="dxa"/>
            <w:vAlign w:val="center"/>
          </w:tcPr>
          <w:p w14:paraId="3408BD1E" w14:textId="77777777" w:rsidR="00096473" w:rsidRDefault="00096473" w:rsidP="00A31440">
            <w:r>
              <w:t>Below high school</w:t>
            </w:r>
          </w:p>
        </w:tc>
        <w:tc>
          <w:tcPr>
            <w:tcW w:w="992" w:type="dxa"/>
            <w:vAlign w:val="center"/>
          </w:tcPr>
          <w:p w14:paraId="4E4BFCB7" w14:textId="77777777" w:rsidR="00096473" w:rsidRDefault="00096473" w:rsidP="00A31440">
            <w:r>
              <w:t>5%</w:t>
            </w:r>
          </w:p>
        </w:tc>
        <w:tc>
          <w:tcPr>
            <w:tcW w:w="992" w:type="dxa"/>
            <w:vAlign w:val="center"/>
          </w:tcPr>
          <w:p w14:paraId="542AE9FF" w14:textId="77777777" w:rsidR="00096473" w:rsidRDefault="00096473" w:rsidP="00A31440"/>
        </w:tc>
        <w:tc>
          <w:tcPr>
            <w:tcW w:w="992" w:type="dxa"/>
            <w:vAlign w:val="center"/>
          </w:tcPr>
          <w:p w14:paraId="0D5FBC99" w14:textId="77777777" w:rsidR="00096473" w:rsidRDefault="00096473" w:rsidP="00A31440">
            <w:r>
              <w:t>8%</w:t>
            </w:r>
          </w:p>
        </w:tc>
        <w:tc>
          <w:tcPr>
            <w:tcW w:w="993" w:type="dxa"/>
            <w:vAlign w:val="center"/>
          </w:tcPr>
          <w:p w14:paraId="2CD2EEB5" w14:textId="77777777" w:rsidR="00096473" w:rsidRDefault="00096473" w:rsidP="00A31440"/>
        </w:tc>
      </w:tr>
      <w:tr w:rsidR="00096473" w14:paraId="69E94268" w14:textId="77777777" w:rsidTr="00A31440">
        <w:trPr>
          <w:trHeight w:val="510"/>
          <w:jc w:val="center"/>
        </w:trPr>
        <w:tc>
          <w:tcPr>
            <w:tcW w:w="738" w:type="dxa"/>
            <w:vAlign w:val="center"/>
          </w:tcPr>
          <w:p w14:paraId="63B2DA3E" w14:textId="77777777" w:rsidR="00096473" w:rsidRDefault="00096473" w:rsidP="00A31440"/>
        </w:tc>
        <w:tc>
          <w:tcPr>
            <w:tcW w:w="2631" w:type="dxa"/>
            <w:vAlign w:val="center"/>
          </w:tcPr>
          <w:p w14:paraId="5F6B795A" w14:textId="77777777" w:rsidR="00096473" w:rsidRDefault="00096473" w:rsidP="00A31440">
            <w:r>
              <w:t>High school</w:t>
            </w:r>
          </w:p>
        </w:tc>
        <w:tc>
          <w:tcPr>
            <w:tcW w:w="992" w:type="dxa"/>
            <w:vAlign w:val="center"/>
          </w:tcPr>
          <w:p w14:paraId="391B6310" w14:textId="77777777" w:rsidR="00096473" w:rsidRDefault="00096473" w:rsidP="00A31440">
            <w:r>
              <w:t>24%</w:t>
            </w:r>
          </w:p>
        </w:tc>
        <w:tc>
          <w:tcPr>
            <w:tcW w:w="992" w:type="dxa"/>
            <w:vAlign w:val="center"/>
          </w:tcPr>
          <w:p w14:paraId="6AB42FD5" w14:textId="77777777" w:rsidR="00096473" w:rsidRDefault="00096473" w:rsidP="00A31440"/>
        </w:tc>
        <w:tc>
          <w:tcPr>
            <w:tcW w:w="992" w:type="dxa"/>
            <w:vAlign w:val="center"/>
          </w:tcPr>
          <w:p w14:paraId="1D9BE21C" w14:textId="77777777" w:rsidR="00096473" w:rsidRDefault="00096473" w:rsidP="00A31440">
            <w:r>
              <w:t>28%</w:t>
            </w:r>
          </w:p>
        </w:tc>
        <w:tc>
          <w:tcPr>
            <w:tcW w:w="993" w:type="dxa"/>
            <w:vAlign w:val="center"/>
          </w:tcPr>
          <w:p w14:paraId="003E1CF3" w14:textId="77777777" w:rsidR="00096473" w:rsidRDefault="00096473" w:rsidP="00A31440"/>
        </w:tc>
      </w:tr>
      <w:tr w:rsidR="00096473" w14:paraId="6207C4CF" w14:textId="77777777" w:rsidTr="00A31440">
        <w:trPr>
          <w:trHeight w:val="510"/>
          <w:jc w:val="center"/>
        </w:trPr>
        <w:tc>
          <w:tcPr>
            <w:tcW w:w="738" w:type="dxa"/>
            <w:vAlign w:val="center"/>
          </w:tcPr>
          <w:p w14:paraId="34A58F76" w14:textId="77777777" w:rsidR="00096473" w:rsidRDefault="00096473" w:rsidP="00A31440"/>
        </w:tc>
        <w:tc>
          <w:tcPr>
            <w:tcW w:w="2631" w:type="dxa"/>
            <w:vAlign w:val="center"/>
          </w:tcPr>
          <w:p w14:paraId="4E7D7782" w14:textId="77777777" w:rsidR="00096473" w:rsidRDefault="00096473" w:rsidP="00A31440">
            <w:r>
              <w:t>Above high school</w:t>
            </w:r>
          </w:p>
        </w:tc>
        <w:tc>
          <w:tcPr>
            <w:tcW w:w="992" w:type="dxa"/>
            <w:vAlign w:val="center"/>
          </w:tcPr>
          <w:p w14:paraId="3E5EA7AB" w14:textId="77777777" w:rsidR="00096473" w:rsidRDefault="00096473" w:rsidP="00A31440">
            <w:r>
              <w:t>71%</w:t>
            </w:r>
          </w:p>
        </w:tc>
        <w:tc>
          <w:tcPr>
            <w:tcW w:w="992" w:type="dxa"/>
            <w:vAlign w:val="center"/>
          </w:tcPr>
          <w:p w14:paraId="5053251C" w14:textId="77777777" w:rsidR="00096473" w:rsidRDefault="00096473" w:rsidP="00A31440"/>
        </w:tc>
        <w:tc>
          <w:tcPr>
            <w:tcW w:w="992" w:type="dxa"/>
            <w:vAlign w:val="center"/>
          </w:tcPr>
          <w:p w14:paraId="20C382C8" w14:textId="77777777" w:rsidR="00096473" w:rsidRDefault="00096473" w:rsidP="00A31440">
            <w:r>
              <w:t>64%</w:t>
            </w:r>
          </w:p>
        </w:tc>
        <w:tc>
          <w:tcPr>
            <w:tcW w:w="993" w:type="dxa"/>
            <w:vAlign w:val="center"/>
          </w:tcPr>
          <w:p w14:paraId="077D03CF" w14:textId="77777777" w:rsidR="00096473" w:rsidRDefault="00096473" w:rsidP="00A31440"/>
        </w:tc>
      </w:tr>
      <w:tr w:rsidR="00096473" w14:paraId="0FB973A3" w14:textId="77777777" w:rsidTr="00A31440">
        <w:trPr>
          <w:trHeight w:val="510"/>
          <w:jc w:val="center"/>
        </w:trPr>
        <w:tc>
          <w:tcPr>
            <w:tcW w:w="3369" w:type="dxa"/>
            <w:gridSpan w:val="2"/>
            <w:vAlign w:val="center"/>
          </w:tcPr>
          <w:p w14:paraId="5F162445" w14:textId="2E426149" w:rsidR="00096473" w:rsidRDefault="00B43864" w:rsidP="00692726">
            <w:r>
              <w:t>H</w:t>
            </w:r>
            <w:r w:rsidR="00096473">
              <w:t>ighest education</w:t>
            </w:r>
            <w:r>
              <w:t xml:space="preserve"> </w:t>
            </w:r>
            <w:r w:rsidR="00692726">
              <w:t>father</w:t>
            </w:r>
          </w:p>
        </w:tc>
        <w:tc>
          <w:tcPr>
            <w:tcW w:w="992" w:type="dxa"/>
            <w:vAlign w:val="center"/>
          </w:tcPr>
          <w:p w14:paraId="6F7A5A8F" w14:textId="77777777" w:rsidR="00096473" w:rsidRDefault="00096473" w:rsidP="00A31440"/>
        </w:tc>
        <w:tc>
          <w:tcPr>
            <w:tcW w:w="992" w:type="dxa"/>
            <w:vAlign w:val="center"/>
          </w:tcPr>
          <w:p w14:paraId="43F10494" w14:textId="77777777" w:rsidR="00096473" w:rsidRDefault="00096473" w:rsidP="00A31440"/>
        </w:tc>
        <w:tc>
          <w:tcPr>
            <w:tcW w:w="992" w:type="dxa"/>
            <w:vAlign w:val="center"/>
          </w:tcPr>
          <w:p w14:paraId="10497983" w14:textId="77777777" w:rsidR="00096473" w:rsidRDefault="00096473" w:rsidP="00A31440"/>
        </w:tc>
        <w:tc>
          <w:tcPr>
            <w:tcW w:w="993" w:type="dxa"/>
            <w:vAlign w:val="center"/>
          </w:tcPr>
          <w:p w14:paraId="6DC73E99" w14:textId="77777777" w:rsidR="00096473" w:rsidRDefault="00096473" w:rsidP="00A31440"/>
        </w:tc>
      </w:tr>
      <w:tr w:rsidR="00096473" w14:paraId="59571A33" w14:textId="77777777" w:rsidTr="00A31440">
        <w:trPr>
          <w:trHeight w:val="510"/>
          <w:jc w:val="center"/>
        </w:trPr>
        <w:tc>
          <w:tcPr>
            <w:tcW w:w="738" w:type="dxa"/>
            <w:vAlign w:val="center"/>
          </w:tcPr>
          <w:p w14:paraId="5895F806" w14:textId="77777777" w:rsidR="00096473" w:rsidRDefault="00096473" w:rsidP="00A31440"/>
        </w:tc>
        <w:tc>
          <w:tcPr>
            <w:tcW w:w="2631" w:type="dxa"/>
            <w:vAlign w:val="center"/>
          </w:tcPr>
          <w:p w14:paraId="0C58E6C8" w14:textId="77777777" w:rsidR="00096473" w:rsidRDefault="00096473" w:rsidP="00A31440">
            <w:r>
              <w:t>Below high school</w:t>
            </w:r>
          </w:p>
        </w:tc>
        <w:tc>
          <w:tcPr>
            <w:tcW w:w="992" w:type="dxa"/>
            <w:vAlign w:val="center"/>
          </w:tcPr>
          <w:p w14:paraId="499A5003" w14:textId="77777777" w:rsidR="00096473" w:rsidRDefault="00096473" w:rsidP="00A31440">
            <w:r>
              <w:t>8%</w:t>
            </w:r>
          </w:p>
        </w:tc>
        <w:tc>
          <w:tcPr>
            <w:tcW w:w="992" w:type="dxa"/>
            <w:vAlign w:val="center"/>
          </w:tcPr>
          <w:p w14:paraId="3FFC5643" w14:textId="77777777" w:rsidR="00096473" w:rsidRDefault="00096473" w:rsidP="00A31440"/>
        </w:tc>
        <w:tc>
          <w:tcPr>
            <w:tcW w:w="992" w:type="dxa"/>
            <w:vAlign w:val="center"/>
          </w:tcPr>
          <w:p w14:paraId="4E8613A4" w14:textId="77777777" w:rsidR="00096473" w:rsidRDefault="00096473" w:rsidP="00A31440">
            <w:r>
              <w:t>11%</w:t>
            </w:r>
          </w:p>
        </w:tc>
        <w:tc>
          <w:tcPr>
            <w:tcW w:w="993" w:type="dxa"/>
            <w:vAlign w:val="center"/>
          </w:tcPr>
          <w:p w14:paraId="08AC697A" w14:textId="77777777" w:rsidR="00096473" w:rsidRDefault="00096473" w:rsidP="00A31440"/>
        </w:tc>
      </w:tr>
      <w:tr w:rsidR="00096473" w14:paraId="5C751825" w14:textId="77777777" w:rsidTr="00A31440">
        <w:trPr>
          <w:trHeight w:val="510"/>
          <w:jc w:val="center"/>
        </w:trPr>
        <w:tc>
          <w:tcPr>
            <w:tcW w:w="738" w:type="dxa"/>
            <w:vAlign w:val="center"/>
          </w:tcPr>
          <w:p w14:paraId="7D950F29" w14:textId="77777777" w:rsidR="00096473" w:rsidRDefault="00096473" w:rsidP="00A31440"/>
        </w:tc>
        <w:tc>
          <w:tcPr>
            <w:tcW w:w="2631" w:type="dxa"/>
            <w:vAlign w:val="center"/>
          </w:tcPr>
          <w:p w14:paraId="5A7382AB" w14:textId="77777777" w:rsidR="00096473" w:rsidRDefault="00096473" w:rsidP="00A31440">
            <w:r>
              <w:t>High school</w:t>
            </w:r>
          </w:p>
        </w:tc>
        <w:tc>
          <w:tcPr>
            <w:tcW w:w="992" w:type="dxa"/>
            <w:vAlign w:val="center"/>
          </w:tcPr>
          <w:p w14:paraId="1C68ADD2" w14:textId="77777777" w:rsidR="00096473" w:rsidRDefault="00096473" w:rsidP="00A31440">
            <w:r>
              <w:t>36%</w:t>
            </w:r>
          </w:p>
        </w:tc>
        <w:tc>
          <w:tcPr>
            <w:tcW w:w="992" w:type="dxa"/>
            <w:vAlign w:val="center"/>
          </w:tcPr>
          <w:p w14:paraId="76E100A4" w14:textId="77777777" w:rsidR="00096473" w:rsidRDefault="00096473" w:rsidP="00A31440"/>
        </w:tc>
        <w:tc>
          <w:tcPr>
            <w:tcW w:w="992" w:type="dxa"/>
            <w:vAlign w:val="center"/>
          </w:tcPr>
          <w:p w14:paraId="30E28BFD" w14:textId="77777777" w:rsidR="00096473" w:rsidRDefault="00096473" w:rsidP="00A31440">
            <w:r>
              <w:t>38%</w:t>
            </w:r>
          </w:p>
        </w:tc>
        <w:tc>
          <w:tcPr>
            <w:tcW w:w="993" w:type="dxa"/>
            <w:vAlign w:val="center"/>
          </w:tcPr>
          <w:p w14:paraId="7E213ED9" w14:textId="77777777" w:rsidR="00096473" w:rsidRDefault="00096473" w:rsidP="00A31440"/>
        </w:tc>
      </w:tr>
      <w:tr w:rsidR="00096473" w14:paraId="495571DE" w14:textId="77777777" w:rsidTr="00A31440">
        <w:trPr>
          <w:trHeight w:val="510"/>
          <w:jc w:val="center"/>
        </w:trPr>
        <w:tc>
          <w:tcPr>
            <w:tcW w:w="738" w:type="dxa"/>
            <w:vAlign w:val="center"/>
          </w:tcPr>
          <w:p w14:paraId="132C3376" w14:textId="77777777" w:rsidR="00096473" w:rsidRDefault="00096473" w:rsidP="00A31440"/>
        </w:tc>
        <w:tc>
          <w:tcPr>
            <w:tcW w:w="2631" w:type="dxa"/>
            <w:vAlign w:val="center"/>
          </w:tcPr>
          <w:p w14:paraId="21BEFE8D" w14:textId="77777777" w:rsidR="00096473" w:rsidRDefault="00096473" w:rsidP="00A31440">
            <w:r>
              <w:t>Above high school</w:t>
            </w:r>
          </w:p>
        </w:tc>
        <w:tc>
          <w:tcPr>
            <w:tcW w:w="992" w:type="dxa"/>
            <w:vAlign w:val="center"/>
          </w:tcPr>
          <w:p w14:paraId="3738220B" w14:textId="77777777" w:rsidR="00096473" w:rsidRDefault="00096473" w:rsidP="00A31440">
            <w:r>
              <w:t>55%</w:t>
            </w:r>
          </w:p>
        </w:tc>
        <w:tc>
          <w:tcPr>
            <w:tcW w:w="992" w:type="dxa"/>
            <w:vAlign w:val="center"/>
          </w:tcPr>
          <w:p w14:paraId="7F7ECA06" w14:textId="77777777" w:rsidR="00096473" w:rsidRDefault="00096473" w:rsidP="00A31440"/>
        </w:tc>
        <w:tc>
          <w:tcPr>
            <w:tcW w:w="992" w:type="dxa"/>
            <w:vAlign w:val="center"/>
          </w:tcPr>
          <w:p w14:paraId="3E1933B4" w14:textId="77777777" w:rsidR="00096473" w:rsidRDefault="00096473" w:rsidP="00A31440">
            <w:r>
              <w:t>51%</w:t>
            </w:r>
          </w:p>
        </w:tc>
        <w:tc>
          <w:tcPr>
            <w:tcW w:w="993" w:type="dxa"/>
            <w:vAlign w:val="center"/>
          </w:tcPr>
          <w:p w14:paraId="67E14D0A" w14:textId="77777777" w:rsidR="00096473" w:rsidRDefault="00096473" w:rsidP="00A31440"/>
        </w:tc>
      </w:tr>
      <w:tr w:rsidR="00096473" w14:paraId="6003A685" w14:textId="77777777" w:rsidTr="00A31440">
        <w:trPr>
          <w:trHeight w:val="510"/>
          <w:jc w:val="center"/>
        </w:trPr>
        <w:tc>
          <w:tcPr>
            <w:tcW w:w="3369" w:type="dxa"/>
            <w:gridSpan w:val="2"/>
            <w:vAlign w:val="center"/>
          </w:tcPr>
          <w:p w14:paraId="6DFE2770" w14:textId="77777777" w:rsidR="00096473" w:rsidRDefault="00096473" w:rsidP="00A31440">
            <w:r>
              <w:t>Income mother</w:t>
            </w:r>
          </w:p>
        </w:tc>
        <w:tc>
          <w:tcPr>
            <w:tcW w:w="992" w:type="dxa"/>
            <w:vAlign w:val="center"/>
          </w:tcPr>
          <w:p w14:paraId="4A3BF311" w14:textId="77777777" w:rsidR="00096473" w:rsidRDefault="00096473" w:rsidP="00A31440"/>
        </w:tc>
        <w:tc>
          <w:tcPr>
            <w:tcW w:w="992" w:type="dxa"/>
            <w:vAlign w:val="center"/>
          </w:tcPr>
          <w:p w14:paraId="78E8A4EB" w14:textId="77777777" w:rsidR="00096473" w:rsidRDefault="00096473" w:rsidP="00A31440"/>
        </w:tc>
        <w:tc>
          <w:tcPr>
            <w:tcW w:w="992" w:type="dxa"/>
            <w:vAlign w:val="center"/>
          </w:tcPr>
          <w:p w14:paraId="100BD218" w14:textId="77777777" w:rsidR="00096473" w:rsidRDefault="00096473" w:rsidP="00A31440"/>
        </w:tc>
        <w:tc>
          <w:tcPr>
            <w:tcW w:w="993" w:type="dxa"/>
            <w:vAlign w:val="center"/>
          </w:tcPr>
          <w:p w14:paraId="3087ACF9" w14:textId="77777777" w:rsidR="00096473" w:rsidRDefault="00096473" w:rsidP="00A31440"/>
        </w:tc>
      </w:tr>
      <w:tr w:rsidR="00096473" w14:paraId="0DBD4C6A" w14:textId="77777777" w:rsidTr="00A31440">
        <w:trPr>
          <w:trHeight w:val="510"/>
          <w:jc w:val="center"/>
        </w:trPr>
        <w:tc>
          <w:tcPr>
            <w:tcW w:w="738" w:type="dxa"/>
            <w:vAlign w:val="center"/>
          </w:tcPr>
          <w:p w14:paraId="071822E6" w14:textId="77777777" w:rsidR="00096473" w:rsidRDefault="00096473" w:rsidP="00A31440"/>
        </w:tc>
        <w:tc>
          <w:tcPr>
            <w:tcW w:w="2631" w:type="dxa"/>
            <w:vAlign w:val="center"/>
          </w:tcPr>
          <w:p w14:paraId="43FF7838" w14:textId="77777777" w:rsidR="00096473" w:rsidRDefault="00096473" w:rsidP="00A31440">
            <w:r>
              <w:t>&lt;150 NOK</w:t>
            </w:r>
          </w:p>
        </w:tc>
        <w:tc>
          <w:tcPr>
            <w:tcW w:w="992" w:type="dxa"/>
            <w:vAlign w:val="center"/>
          </w:tcPr>
          <w:p w14:paraId="3AB3CBB2" w14:textId="77777777" w:rsidR="00096473" w:rsidRDefault="00096473" w:rsidP="00A31440">
            <w:r>
              <w:t>16%</w:t>
            </w:r>
          </w:p>
        </w:tc>
        <w:tc>
          <w:tcPr>
            <w:tcW w:w="992" w:type="dxa"/>
            <w:vAlign w:val="center"/>
          </w:tcPr>
          <w:p w14:paraId="1E9A2CDB" w14:textId="77777777" w:rsidR="00096473" w:rsidRDefault="00096473" w:rsidP="00A31440"/>
        </w:tc>
        <w:tc>
          <w:tcPr>
            <w:tcW w:w="992" w:type="dxa"/>
            <w:vAlign w:val="center"/>
          </w:tcPr>
          <w:p w14:paraId="1BB78216" w14:textId="77777777" w:rsidR="00096473" w:rsidRDefault="00096473" w:rsidP="00A31440">
            <w:r>
              <w:t>18%</w:t>
            </w:r>
          </w:p>
        </w:tc>
        <w:tc>
          <w:tcPr>
            <w:tcW w:w="993" w:type="dxa"/>
            <w:vAlign w:val="center"/>
          </w:tcPr>
          <w:p w14:paraId="6A064621" w14:textId="77777777" w:rsidR="00096473" w:rsidRDefault="00096473" w:rsidP="00A31440"/>
        </w:tc>
      </w:tr>
      <w:tr w:rsidR="00096473" w14:paraId="747DDCB9" w14:textId="77777777" w:rsidTr="00A31440">
        <w:trPr>
          <w:trHeight w:val="510"/>
          <w:jc w:val="center"/>
        </w:trPr>
        <w:tc>
          <w:tcPr>
            <w:tcW w:w="738" w:type="dxa"/>
            <w:vAlign w:val="center"/>
          </w:tcPr>
          <w:p w14:paraId="32292B9E" w14:textId="77777777" w:rsidR="00096473" w:rsidRDefault="00096473" w:rsidP="00A31440"/>
        </w:tc>
        <w:tc>
          <w:tcPr>
            <w:tcW w:w="2631" w:type="dxa"/>
            <w:vAlign w:val="center"/>
          </w:tcPr>
          <w:p w14:paraId="707B0D35" w14:textId="77777777" w:rsidR="00096473" w:rsidRDefault="00096473" w:rsidP="00A31440">
            <w:r>
              <w:t>150-300 NOK</w:t>
            </w:r>
          </w:p>
        </w:tc>
        <w:tc>
          <w:tcPr>
            <w:tcW w:w="992" w:type="dxa"/>
            <w:vAlign w:val="center"/>
          </w:tcPr>
          <w:p w14:paraId="3BB6AF07" w14:textId="77777777" w:rsidR="00096473" w:rsidRDefault="00096473" w:rsidP="00A31440">
            <w:r>
              <w:t>46%</w:t>
            </w:r>
          </w:p>
        </w:tc>
        <w:tc>
          <w:tcPr>
            <w:tcW w:w="992" w:type="dxa"/>
            <w:vAlign w:val="center"/>
          </w:tcPr>
          <w:p w14:paraId="6A657449" w14:textId="77777777" w:rsidR="00096473" w:rsidRDefault="00096473" w:rsidP="00A31440"/>
        </w:tc>
        <w:tc>
          <w:tcPr>
            <w:tcW w:w="992" w:type="dxa"/>
            <w:vAlign w:val="center"/>
          </w:tcPr>
          <w:p w14:paraId="512AFF11" w14:textId="77777777" w:rsidR="00096473" w:rsidRDefault="00096473" w:rsidP="00A31440">
            <w:r>
              <w:t>45%</w:t>
            </w:r>
          </w:p>
        </w:tc>
        <w:tc>
          <w:tcPr>
            <w:tcW w:w="993" w:type="dxa"/>
            <w:vAlign w:val="center"/>
          </w:tcPr>
          <w:p w14:paraId="79881440" w14:textId="77777777" w:rsidR="00096473" w:rsidRDefault="00096473" w:rsidP="00A31440"/>
        </w:tc>
      </w:tr>
      <w:tr w:rsidR="00096473" w14:paraId="3FB32269" w14:textId="77777777" w:rsidTr="00A31440">
        <w:trPr>
          <w:trHeight w:val="510"/>
          <w:jc w:val="center"/>
        </w:trPr>
        <w:tc>
          <w:tcPr>
            <w:tcW w:w="738" w:type="dxa"/>
            <w:vAlign w:val="center"/>
          </w:tcPr>
          <w:p w14:paraId="1B89A09E" w14:textId="77777777" w:rsidR="00096473" w:rsidRDefault="00096473" w:rsidP="00A31440"/>
        </w:tc>
        <w:tc>
          <w:tcPr>
            <w:tcW w:w="2631" w:type="dxa"/>
            <w:vAlign w:val="center"/>
          </w:tcPr>
          <w:p w14:paraId="09E3872C" w14:textId="77777777" w:rsidR="00096473" w:rsidRDefault="00096473" w:rsidP="00A31440">
            <w:r>
              <w:t>300-500 NOK</w:t>
            </w:r>
          </w:p>
        </w:tc>
        <w:tc>
          <w:tcPr>
            <w:tcW w:w="992" w:type="dxa"/>
            <w:vAlign w:val="center"/>
          </w:tcPr>
          <w:p w14:paraId="78C5582E" w14:textId="77777777" w:rsidR="00096473" w:rsidRDefault="00096473" w:rsidP="00A31440">
            <w:r>
              <w:t>32%</w:t>
            </w:r>
          </w:p>
        </w:tc>
        <w:tc>
          <w:tcPr>
            <w:tcW w:w="992" w:type="dxa"/>
            <w:vAlign w:val="center"/>
          </w:tcPr>
          <w:p w14:paraId="45D4DB91" w14:textId="77777777" w:rsidR="00096473" w:rsidRDefault="00096473" w:rsidP="00A31440"/>
        </w:tc>
        <w:tc>
          <w:tcPr>
            <w:tcW w:w="992" w:type="dxa"/>
            <w:vAlign w:val="center"/>
          </w:tcPr>
          <w:p w14:paraId="11F81116" w14:textId="77777777" w:rsidR="00096473" w:rsidRDefault="00096473" w:rsidP="00A31440">
            <w:r>
              <w:t>32%</w:t>
            </w:r>
          </w:p>
        </w:tc>
        <w:tc>
          <w:tcPr>
            <w:tcW w:w="993" w:type="dxa"/>
            <w:vAlign w:val="center"/>
          </w:tcPr>
          <w:p w14:paraId="74B43070" w14:textId="77777777" w:rsidR="00096473" w:rsidRDefault="00096473" w:rsidP="00A31440"/>
        </w:tc>
      </w:tr>
      <w:tr w:rsidR="00096473" w14:paraId="5CEB2F34" w14:textId="77777777" w:rsidTr="00A31440">
        <w:trPr>
          <w:trHeight w:val="510"/>
          <w:jc w:val="center"/>
        </w:trPr>
        <w:tc>
          <w:tcPr>
            <w:tcW w:w="738" w:type="dxa"/>
            <w:vAlign w:val="center"/>
          </w:tcPr>
          <w:p w14:paraId="563BFB5F" w14:textId="77777777" w:rsidR="00096473" w:rsidRDefault="00096473" w:rsidP="00A31440"/>
        </w:tc>
        <w:tc>
          <w:tcPr>
            <w:tcW w:w="2631" w:type="dxa"/>
            <w:vAlign w:val="center"/>
          </w:tcPr>
          <w:p w14:paraId="5627548F" w14:textId="77777777" w:rsidR="00096473" w:rsidRDefault="00096473" w:rsidP="00A31440">
            <w:r>
              <w:t>&gt;500 NOK</w:t>
            </w:r>
          </w:p>
        </w:tc>
        <w:tc>
          <w:tcPr>
            <w:tcW w:w="992" w:type="dxa"/>
            <w:vAlign w:val="center"/>
          </w:tcPr>
          <w:p w14:paraId="3DE3E51D" w14:textId="77777777" w:rsidR="00096473" w:rsidRDefault="00096473" w:rsidP="00A31440">
            <w:r>
              <w:t>5%</w:t>
            </w:r>
          </w:p>
        </w:tc>
        <w:tc>
          <w:tcPr>
            <w:tcW w:w="992" w:type="dxa"/>
            <w:vAlign w:val="center"/>
          </w:tcPr>
          <w:p w14:paraId="6AD96A57" w14:textId="77777777" w:rsidR="00096473" w:rsidRDefault="00096473" w:rsidP="00A31440"/>
        </w:tc>
        <w:tc>
          <w:tcPr>
            <w:tcW w:w="992" w:type="dxa"/>
            <w:vAlign w:val="center"/>
          </w:tcPr>
          <w:p w14:paraId="31D17F85" w14:textId="77777777" w:rsidR="00096473" w:rsidRDefault="00096473" w:rsidP="00A31440">
            <w:r>
              <w:t>5%</w:t>
            </w:r>
          </w:p>
        </w:tc>
        <w:tc>
          <w:tcPr>
            <w:tcW w:w="993" w:type="dxa"/>
            <w:vAlign w:val="center"/>
          </w:tcPr>
          <w:p w14:paraId="4D15EB28" w14:textId="77777777" w:rsidR="00096473" w:rsidRDefault="00096473" w:rsidP="00A31440"/>
        </w:tc>
      </w:tr>
      <w:tr w:rsidR="00096473" w14:paraId="6C4DCFAF" w14:textId="77777777" w:rsidTr="00A31440">
        <w:trPr>
          <w:trHeight w:val="510"/>
          <w:jc w:val="center"/>
        </w:trPr>
        <w:tc>
          <w:tcPr>
            <w:tcW w:w="3369" w:type="dxa"/>
            <w:gridSpan w:val="2"/>
            <w:vAlign w:val="center"/>
          </w:tcPr>
          <w:p w14:paraId="457EB748" w14:textId="77777777" w:rsidR="00096473" w:rsidRDefault="00096473" w:rsidP="00A31440">
            <w:r>
              <w:t>Income father</w:t>
            </w:r>
          </w:p>
        </w:tc>
        <w:tc>
          <w:tcPr>
            <w:tcW w:w="992" w:type="dxa"/>
            <w:vAlign w:val="center"/>
          </w:tcPr>
          <w:p w14:paraId="294A1362" w14:textId="77777777" w:rsidR="00096473" w:rsidRDefault="00096473" w:rsidP="00A31440"/>
        </w:tc>
        <w:tc>
          <w:tcPr>
            <w:tcW w:w="992" w:type="dxa"/>
            <w:vAlign w:val="center"/>
          </w:tcPr>
          <w:p w14:paraId="19D6625B" w14:textId="77777777" w:rsidR="00096473" w:rsidRDefault="00096473" w:rsidP="00A31440"/>
        </w:tc>
        <w:tc>
          <w:tcPr>
            <w:tcW w:w="992" w:type="dxa"/>
            <w:vAlign w:val="center"/>
          </w:tcPr>
          <w:p w14:paraId="50880909" w14:textId="77777777" w:rsidR="00096473" w:rsidRDefault="00096473" w:rsidP="00A31440"/>
        </w:tc>
        <w:tc>
          <w:tcPr>
            <w:tcW w:w="993" w:type="dxa"/>
            <w:vAlign w:val="center"/>
          </w:tcPr>
          <w:p w14:paraId="0DCF7F28" w14:textId="77777777" w:rsidR="00096473" w:rsidRDefault="00096473" w:rsidP="00A31440"/>
        </w:tc>
      </w:tr>
      <w:tr w:rsidR="00096473" w14:paraId="060F8516" w14:textId="77777777" w:rsidTr="00A31440">
        <w:trPr>
          <w:trHeight w:val="510"/>
          <w:jc w:val="center"/>
        </w:trPr>
        <w:tc>
          <w:tcPr>
            <w:tcW w:w="738" w:type="dxa"/>
            <w:vAlign w:val="center"/>
          </w:tcPr>
          <w:p w14:paraId="00256896" w14:textId="77777777" w:rsidR="00096473" w:rsidRDefault="00096473" w:rsidP="00A31440"/>
        </w:tc>
        <w:tc>
          <w:tcPr>
            <w:tcW w:w="2631" w:type="dxa"/>
            <w:vAlign w:val="center"/>
          </w:tcPr>
          <w:p w14:paraId="3629E748" w14:textId="77777777" w:rsidR="00096473" w:rsidRDefault="00096473" w:rsidP="00A31440">
            <w:r>
              <w:t>&lt;150 NOK</w:t>
            </w:r>
          </w:p>
        </w:tc>
        <w:tc>
          <w:tcPr>
            <w:tcW w:w="992" w:type="dxa"/>
            <w:vAlign w:val="center"/>
          </w:tcPr>
          <w:p w14:paraId="009A961E" w14:textId="77777777" w:rsidR="00096473" w:rsidRDefault="00096473" w:rsidP="00A31440">
            <w:r>
              <w:t>6%</w:t>
            </w:r>
          </w:p>
        </w:tc>
        <w:tc>
          <w:tcPr>
            <w:tcW w:w="992" w:type="dxa"/>
            <w:vAlign w:val="center"/>
          </w:tcPr>
          <w:p w14:paraId="457DC069" w14:textId="77777777" w:rsidR="00096473" w:rsidRDefault="00096473" w:rsidP="00A31440"/>
        </w:tc>
        <w:tc>
          <w:tcPr>
            <w:tcW w:w="992" w:type="dxa"/>
            <w:vAlign w:val="center"/>
          </w:tcPr>
          <w:p w14:paraId="044B48E0" w14:textId="77777777" w:rsidR="00096473" w:rsidRDefault="00096473" w:rsidP="00A31440">
            <w:r>
              <w:t>7%</w:t>
            </w:r>
          </w:p>
        </w:tc>
        <w:tc>
          <w:tcPr>
            <w:tcW w:w="993" w:type="dxa"/>
            <w:vAlign w:val="center"/>
          </w:tcPr>
          <w:p w14:paraId="57377850" w14:textId="77777777" w:rsidR="00096473" w:rsidRDefault="00096473" w:rsidP="00A31440"/>
        </w:tc>
      </w:tr>
      <w:tr w:rsidR="00096473" w14:paraId="59134055" w14:textId="77777777" w:rsidTr="00A31440">
        <w:trPr>
          <w:trHeight w:val="510"/>
          <w:jc w:val="center"/>
        </w:trPr>
        <w:tc>
          <w:tcPr>
            <w:tcW w:w="738" w:type="dxa"/>
            <w:vAlign w:val="center"/>
          </w:tcPr>
          <w:p w14:paraId="1C713F50" w14:textId="77777777" w:rsidR="00096473" w:rsidRDefault="00096473" w:rsidP="00A31440"/>
        </w:tc>
        <w:tc>
          <w:tcPr>
            <w:tcW w:w="2631" w:type="dxa"/>
            <w:vAlign w:val="center"/>
          </w:tcPr>
          <w:p w14:paraId="3F969AE2" w14:textId="77777777" w:rsidR="00096473" w:rsidRDefault="00096473" w:rsidP="00A31440">
            <w:r>
              <w:t>150-300 NOK</w:t>
            </w:r>
          </w:p>
        </w:tc>
        <w:tc>
          <w:tcPr>
            <w:tcW w:w="992" w:type="dxa"/>
            <w:vAlign w:val="center"/>
          </w:tcPr>
          <w:p w14:paraId="0FC09A22" w14:textId="77777777" w:rsidR="00096473" w:rsidRDefault="00096473" w:rsidP="00A31440">
            <w:r>
              <w:t>26%</w:t>
            </w:r>
          </w:p>
        </w:tc>
        <w:tc>
          <w:tcPr>
            <w:tcW w:w="992" w:type="dxa"/>
            <w:vAlign w:val="center"/>
          </w:tcPr>
          <w:p w14:paraId="6AE5CF82" w14:textId="77777777" w:rsidR="00096473" w:rsidRDefault="00096473" w:rsidP="00A31440"/>
        </w:tc>
        <w:tc>
          <w:tcPr>
            <w:tcW w:w="992" w:type="dxa"/>
            <w:vAlign w:val="center"/>
          </w:tcPr>
          <w:p w14:paraId="0D56A12C" w14:textId="77777777" w:rsidR="00096473" w:rsidRDefault="00096473" w:rsidP="00A31440">
            <w:r>
              <w:t>27%</w:t>
            </w:r>
          </w:p>
        </w:tc>
        <w:tc>
          <w:tcPr>
            <w:tcW w:w="993" w:type="dxa"/>
            <w:vAlign w:val="center"/>
          </w:tcPr>
          <w:p w14:paraId="4F71BAAC" w14:textId="77777777" w:rsidR="00096473" w:rsidRDefault="00096473" w:rsidP="00A31440"/>
        </w:tc>
      </w:tr>
      <w:tr w:rsidR="00096473" w14:paraId="5DFE3BD5" w14:textId="77777777" w:rsidTr="00A31440">
        <w:trPr>
          <w:trHeight w:val="510"/>
          <w:jc w:val="center"/>
        </w:trPr>
        <w:tc>
          <w:tcPr>
            <w:tcW w:w="738" w:type="dxa"/>
            <w:vAlign w:val="center"/>
          </w:tcPr>
          <w:p w14:paraId="5297F3A4" w14:textId="77777777" w:rsidR="00096473" w:rsidRDefault="00096473" w:rsidP="00A31440"/>
        </w:tc>
        <w:tc>
          <w:tcPr>
            <w:tcW w:w="2631" w:type="dxa"/>
            <w:vAlign w:val="center"/>
          </w:tcPr>
          <w:p w14:paraId="2A6AB099" w14:textId="77777777" w:rsidR="00096473" w:rsidRDefault="00096473" w:rsidP="00A31440">
            <w:r>
              <w:t>300-500 NOK</w:t>
            </w:r>
          </w:p>
        </w:tc>
        <w:tc>
          <w:tcPr>
            <w:tcW w:w="992" w:type="dxa"/>
            <w:vAlign w:val="center"/>
          </w:tcPr>
          <w:p w14:paraId="5A05A523" w14:textId="77777777" w:rsidR="00096473" w:rsidRDefault="00096473" w:rsidP="00A31440">
            <w:r>
              <w:t>50%</w:t>
            </w:r>
          </w:p>
        </w:tc>
        <w:tc>
          <w:tcPr>
            <w:tcW w:w="992" w:type="dxa"/>
            <w:vAlign w:val="center"/>
          </w:tcPr>
          <w:p w14:paraId="259D1B77" w14:textId="77777777" w:rsidR="00096473" w:rsidRDefault="00096473" w:rsidP="00A31440"/>
        </w:tc>
        <w:tc>
          <w:tcPr>
            <w:tcW w:w="992" w:type="dxa"/>
            <w:vAlign w:val="center"/>
          </w:tcPr>
          <w:p w14:paraId="17335F5A" w14:textId="77777777" w:rsidR="00096473" w:rsidRDefault="00096473" w:rsidP="00A31440">
            <w:r>
              <w:t>49%</w:t>
            </w:r>
          </w:p>
        </w:tc>
        <w:tc>
          <w:tcPr>
            <w:tcW w:w="993" w:type="dxa"/>
            <w:vAlign w:val="center"/>
          </w:tcPr>
          <w:p w14:paraId="28DDBF3C" w14:textId="77777777" w:rsidR="00096473" w:rsidRDefault="00096473" w:rsidP="00A31440"/>
        </w:tc>
      </w:tr>
      <w:tr w:rsidR="00096473" w14:paraId="2801CFCA" w14:textId="77777777" w:rsidTr="00A31440">
        <w:trPr>
          <w:trHeight w:val="510"/>
          <w:jc w:val="center"/>
        </w:trPr>
        <w:tc>
          <w:tcPr>
            <w:tcW w:w="738" w:type="dxa"/>
            <w:vAlign w:val="center"/>
          </w:tcPr>
          <w:p w14:paraId="7D4A4ED0" w14:textId="77777777" w:rsidR="00096473" w:rsidRDefault="00096473" w:rsidP="00A31440"/>
        </w:tc>
        <w:tc>
          <w:tcPr>
            <w:tcW w:w="2631" w:type="dxa"/>
            <w:vAlign w:val="center"/>
          </w:tcPr>
          <w:p w14:paraId="26BE8C1B" w14:textId="77777777" w:rsidR="00096473" w:rsidRDefault="00096473" w:rsidP="00A31440">
            <w:r>
              <w:t>&gt;500 NOK</w:t>
            </w:r>
          </w:p>
        </w:tc>
        <w:tc>
          <w:tcPr>
            <w:tcW w:w="992" w:type="dxa"/>
            <w:vAlign w:val="center"/>
          </w:tcPr>
          <w:p w14:paraId="7711BC1A" w14:textId="77777777" w:rsidR="00096473" w:rsidRDefault="00096473" w:rsidP="00A31440">
            <w:r>
              <w:t>17%</w:t>
            </w:r>
          </w:p>
        </w:tc>
        <w:tc>
          <w:tcPr>
            <w:tcW w:w="992" w:type="dxa"/>
            <w:vAlign w:val="center"/>
          </w:tcPr>
          <w:p w14:paraId="7E6A188B" w14:textId="77777777" w:rsidR="00096473" w:rsidRDefault="00096473" w:rsidP="00A31440"/>
        </w:tc>
        <w:tc>
          <w:tcPr>
            <w:tcW w:w="992" w:type="dxa"/>
            <w:vAlign w:val="center"/>
          </w:tcPr>
          <w:p w14:paraId="473C8A4D" w14:textId="77777777" w:rsidR="00096473" w:rsidRDefault="00096473" w:rsidP="00A31440">
            <w:r>
              <w:t>17%</w:t>
            </w:r>
          </w:p>
        </w:tc>
        <w:tc>
          <w:tcPr>
            <w:tcW w:w="993" w:type="dxa"/>
            <w:vAlign w:val="center"/>
          </w:tcPr>
          <w:p w14:paraId="789284E9" w14:textId="77777777" w:rsidR="00096473" w:rsidRDefault="00096473" w:rsidP="00A31440"/>
        </w:tc>
      </w:tr>
      <w:tr w:rsidR="00096473" w14:paraId="3950C248" w14:textId="77777777" w:rsidTr="00A31440">
        <w:trPr>
          <w:trHeight w:val="510"/>
          <w:jc w:val="center"/>
        </w:trPr>
        <w:tc>
          <w:tcPr>
            <w:tcW w:w="3369" w:type="dxa"/>
            <w:gridSpan w:val="2"/>
            <w:vAlign w:val="center"/>
          </w:tcPr>
          <w:p w14:paraId="688D36A5" w14:textId="77777777" w:rsidR="00096473" w:rsidRDefault="00096473" w:rsidP="00A31440">
            <w:r>
              <w:t>Parity</w:t>
            </w:r>
          </w:p>
        </w:tc>
        <w:tc>
          <w:tcPr>
            <w:tcW w:w="992" w:type="dxa"/>
            <w:vAlign w:val="center"/>
          </w:tcPr>
          <w:p w14:paraId="0C7655F9" w14:textId="77777777" w:rsidR="00096473" w:rsidRDefault="00096473" w:rsidP="00A31440"/>
        </w:tc>
        <w:tc>
          <w:tcPr>
            <w:tcW w:w="992" w:type="dxa"/>
            <w:vAlign w:val="center"/>
          </w:tcPr>
          <w:p w14:paraId="32CCF8DD" w14:textId="77777777" w:rsidR="00096473" w:rsidRDefault="00096473" w:rsidP="00A31440"/>
        </w:tc>
        <w:tc>
          <w:tcPr>
            <w:tcW w:w="992" w:type="dxa"/>
            <w:vAlign w:val="center"/>
          </w:tcPr>
          <w:p w14:paraId="7C741418" w14:textId="77777777" w:rsidR="00096473" w:rsidRDefault="00096473" w:rsidP="00A31440"/>
        </w:tc>
        <w:tc>
          <w:tcPr>
            <w:tcW w:w="993" w:type="dxa"/>
            <w:vAlign w:val="center"/>
          </w:tcPr>
          <w:p w14:paraId="0C33C672" w14:textId="77777777" w:rsidR="00096473" w:rsidRDefault="00096473" w:rsidP="00A31440"/>
        </w:tc>
      </w:tr>
      <w:tr w:rsidR="00096473" w14:paraId="7D4E4D6C" w14:textId="77777777" w:rsidTr="00A31440">
        <w:trPr>
          <w:trHeight w:val="510"/>
          <w:jc w:val="center"/>
        </w:trPr>
        <w:tc>
          <w:tcPr>
            <w:tcW w:w="738" w:type="dxa"/>
            <w:vAlign w:val="center"/>
          </w:tcPr>
          <w:p w14:paraId="6A3A06D7" w14:textId="77777777" w:rsidR="00096473" w:rsidRDefault="00096473" w:rsidP="00A31440"/>
        </w:tc>
        <w:tc>
          <w:tcPr>
            <w:tcW w:w="2631" w:type="dxa"/>
            <w:vAlign w:val="center"/>
          </w:tcPr>
          <w:p w14:paraId="4F255945" w14:textId="77777777" w:rsidR="00096473" w:rsidRDefault="00096473" w:rsidP="00A31440">
            <w:r>
              <w:t>1</w:t>
            </w:r>
            <w:r w:rsidRPr="007E61EC">
              <w:rPr>
                <w:vertAlign w:val="superscript"/>
              </w:rPr>
              <w:t>st</w:t>
            </w:r>
          </w:p>
        </w:tc>
        <w:tc>
          <w:tcPr>
            <w:tcW w:w="992" w:type="dxa"/>
            <w:vAlign w:val="center"/>
          </w:tcPr>
          <w:p w14:paraId="66DE8CDF" w14:textId="77777777" w:rsidR="00096473" w:rsidRDefault="00096473" w:rsidP="00A31440">
            <w:r>
              <w:t>37%</w:t>
            </w:r>
          </w:p>
        </w:tc>
        <w:tc>
          <w:tcPr>
            <w:tcW w:w="992" w:type="dxa"/>
            <w:vAlign w:val="center"/>
          </w:tcPr>
          <w:p w14:paraId="02CF3AEE" w14:textId="77777777" w:rsidR="00096473" w:rsidRDefault="00096473" w:rsidP="00A31440"/>
        </w:tc>
        <w:tc>
          <w:tcPr>
            <w:tcW w:w="992" w:type="dxa"/>
            <w:vAlign w:val="center"/>
          </w:tcPr>
          <w:p w14:paraId="63146FDC" w14:textId="77777777" w:rsidR="00096473" w:rsidRDefault="00096473" w:rsidP="00A31440">
            <w:r>
              <w:t>44%</w:t>
            </w:r>
          </w:p>
        </w:tc>
        <w:tc>
          <w:tcPr>
            <w:tcW w:w="993" w:type="dxa"/>
            <w:vAlign w:val="center"/>
          </w:tcPr>
          <w:p w14:paraId="22143BFE" w14:textId="77777777" w:rsidR="00096473" w:rsidRDefault="00096473" w:rsidP="00A31440"/>
        </w:tc>
      </w:tr>
      <w:tr w:rsidR="00096473" w14:paraId="5C3535FF" w14:textId="77777777" w:rsidTr="00A31440">
        <w:trPr>
          <w:trHeight w:val="510"/>
          <w:jc w:val="center"/>
        </w:trPr>
        <w:tc>
          <w:tcPr>
            <w:tcW w:w="738" w:type="dxa"/>
            <w:vAlign w:val="center"/>
          </w:tcPr>
          <w:p w14:paraId="3FFD1362" w14:textId="77777777" w:rsidR="00096473" w:rsidRDefault="00096473" w:rsidP="00A31440"/>
        </w:tc>
        <w:tc>
          <w:tcPr>
            <w:tcW w:w="2631" w:type="dxa"/>
            <w:vAlign w:val="center"/>
          </w:tcPr>
          <w:p w14:paraId="6ADD66D9" w14:textId="77777777" w:rsidR="00096473" w:rsidRDefault="00096473" w:rsidP="00A31440">
            <w:r>
              <w:t>2</w:t>
            </w:r>
            <w:r w:rsidRPr="007E61EC">
              <w:rPr>
                <w:vertAlign w:val="superscript"/>
              </w:rPr>
              <w:t>nd</w:t>
            </w:r>
          </w:p>
        </w:tc>
        <w:tc>
          <w:tcPr>
            <w:tcW w:w="992" w:type="dxa"/>
            <w:vAlign w:val="center"/>
          </w:tcPr>
          <w:p w14:paraId="4ABF8147" w14:textId="77777777" w:rsidR="00096473" w:rsidRDefault="00096473" w:rsidP="00A31440">
            <w:r>
              <w:t>45%</w:t>
            </w:r>
          </w:p>
        </w:tc>
        <w:tc>
          <w:tcPr>
            <w:tcW w:w="992" w:type="dxa"/>
            <w:vAlign w:val="center"/>
          </w:tcPr>
          <w:p w14:paraId="2FCF50BE" w14:textId="77777777" w:rsidR="00096473" w:rsidRDefault="00096473" w:rsidP="00A31440"/>
        </w:tc>
        <w:tc>
          <w:tcPr>
            <w:tcW w:w="992" w:type="dxa"/>
            <w:vAlign w:val="center"/>
          </w:tcPr>
          <w:p w14:paraId="3F595B98" w14:textId="77777777" w:rsidR="00096473" w:rsidRDefault="00096473" w:rsidP="00A31440">
            <w:r>
              <w:t>36%</w:t>
            </w:r>
          </w:p>
        </w:tc>
        <w:tc>
          <w:tcPr>
            <w:tcW w:w="993" w:type="dxa"/>
            <w:vAlign w:val="center"/>
          </w:tcPr>
          <w:p w14:paraId="621BB680" w14:textId="77777777" w:rsidR="00096473" w:rsidRDefault="00096473" w:rsidP="00A31440"/>
        </w:tc>
      </w:tr>
      <w:tr w:rsidR="00096473" w14:paraId="2CA97F67" w14:textId="77777777" w:rsidTr="00A31440">
        <w:trPr>
          <w:trHeight w:val="510"/>
          <w:jc w:val="center"/>
        </w:trPr>
        <w:tc>
          <w:tcPr>
            <w:tcW w:w="738" w:type="dxa"/>
            <w:vAlign w:val="center"/>
          </w:tcPr>
          <w:p w14:paraId="00656E41" w14:textId="77777777" w:rsidR="00096473" w:rsidRDefault="00096473" w:rsidP="00A31440"/>
        </w:tc>
        <w:tc>
          <w:tcPr>
            <w:tcW w:w="2631" w:type="dxa"/>
            <w:vAlign w:val="center"/>
          </w:tcPr>
          <w:p w14:paraId="4E435555" w14:textId="77777777" w:rsidR="00096473" w:rsidRDefault="00096473" w:rsidP="00A31440">
            <w:r>
              <w:t>3</w:t>
            </w:r>
            <w:r w:rsidRPr="007E61EC">
              <w:rPr>
                <w:vertAlign w:val="superscript"/>
              </w:rPr>
              <w:t>rd</w:t>
            </w:r>
          </w:p>
        </w:tc>
        <w:tc>
          <w:tcPr>
            <w:tcW w:w="992" w:type="dxa"/>
            <w:vAlign w:val="center"/>
          </w:tcPr>
          <w:p w14:paraId="082D6DAF" w14:textId="77777777" w:rsidR="00096473" w:rsidRDefault="00096473" w:rsidP="00A31440">
            <w:r>
              <w:t>15%</w:t>
            </w:r>
          </w:p>
        </w:tc>
        <w:tc>
          <w:tcPr>
            <w:tcW w:w="992" w:type="dxa"/>
            <w:vAlign w:val="center"/>
          </w:tcPr>
          <w:p w14:paraId="51D57F3B" w14:textId="77777777" w:rsidR="00096473" w:rsidRDefault="00096473" w:rsidP="00A31440"/>
        </w:tc>
        <w:tc>
          <w:tcPr>
            <w:tcW w:w="992" w:type="dxa"/>
            <w:vAlign w:val="center"/>
          </w:tcPr>
          <w:p w14:paraId="067EDE2B" w14:textId="77777777" w:rsidR="00096473" w:rsidRDefault="00096473" w:rsidP="00A31440">
            <w:r>
              <w:t>16%</w:t>
            </w:r>
          </w:p>
        </w:tc>
        <w:tc>
          <w:tcPr>
            <w:tcW w:w="993" w:type="dxa"/>
            <w:vAlign w:val="center"/>
          </w:tcPr>
          <w:p w14:paraId="4C1DC208" w14:textId="77777777" w:rsidR="00096473" w:rsidRDefault="00096473" w:rsidP="00A31440"/>
        </w:tc>
      </w:tr>
      <w:tr w:rsidR="00096473" w14:paraId="158DD0FC" w14:textId="77777777" w:rsidTr="00A31440">
        <w:trPr>
          <w:trHeight w:val="510"/>
          <w:jc w:val="center"/>
        </w:trPr>
        <w:tc>
          <w:tcPr>
            <w:tcW w:w="738" w:type="dxa"/>
            <w:vAlign w:val="center"/>
          </w:tcPr>
          <w:p w14:paraId="7D896BBB" w14:textId="77777777" w:rsidR="00096473" w:rsidRDefault="00096473" w:rsidP="00A31440"/>
        </w:tc>
        <w:tc>
          <w:tcPr>
            <w:tcW w:w="2631" w:type="dxa"/>
            <w:vAlign w:val="center"/>
          </w:tcPr>
          <w:p w14:paraId="1BF6D28E" w14:textId="77777777" w:rsidR="00096473" w:rsidRDefault="00096473" w:rsidP="00A31440">
            <w:r>
              <w:t>4</w:t>
            </w:r>
            <w:r w:rsidRPr="007E61EC">
              <w:rPr>
                <w:vertAlign w:val="superscript"/>
              </w:rPr>
              <w:t>th</w:t>
            </w:r>
          </w:p>
        </w:tc>
        <w:tc>
          <w:tcPr>
            <w:tcW w:w="992" w:type="dxa"/>
            <w:vAlign w:val="center"/>
          </w:tcPr>
          <w:p w14:paraId="66F86188" w14:textId="77777777" w:rsidR="00096473" w:rsidRDefault="00096473" w:rsidP="00A31440">
            <w:r>
              <w:t>3%</w:t>
            </w:r>
          </w:p>
        </w:tc>
        <w:tc>
          <w:tcPr>
            <w:tcW w:w="992" w:type="dxa"/>
            <w:vAlign w:val="center"/>
          </w:tcPr>
          <w:p w14:paraId="61C29757" w14:textId="77777777" w:rsidR="00096473" w:rsidRDefault="00096473" w:rsidP="00A31440"/>
        </w:tc>
        <w:tc>
          <w:tcPr>
            <w:tcW w:w="992" w:type="dxa"/>
            <w:vAlign w:val="center"/>
          </w:tcPr>
          <w:p w14:paraId="0134C4E4" w14:textId="77777777" w:rsidR="00096473" w:rsidRDefault="00096473" w:rsidP="00A31440">
            <w:r>
              <w:t>3%</w:t>
            </w:r>
          </w:p>
        </w:tc>
        <w:tc>
          <w:tcPr>
            <w:tcW w:w="993" w:type="dxa"/>
            <w:vAlign w:val="center"/>
          </w:tcPr>
          <w:p w14:paraId="607221F6" w14:textId="77777777" w:rsidR="00096473" w:rsidRDefault="00096473" w:rsidP="00A31440"/>
        </w:tc>
      </w:tr>
      <w:tr w:rsidR="00096473" w14:paraId="24D83999" w14:textId="77777777" w:rsidTr="00A31440">
        <w:trPr>
          <w:trHeight w:val="510"/>
          <w:jc w:val="center"/>
        </w:trPr>
        <w:tc>
          <w:tcPr>
            <w:tcW w:w="738" w:type="dxa"/>
            <w:vAlign w:val="center"/>
          </w:tcPr>
          <w:p w14:paraId="7C9700BA" w14:textId="77777777" w:rsidR="00096473" w:rsidRDefault="00096473" w:rsidP="00A31440"/>
        </w:tc>
        <w:tc>
          <w:tcPr>
            <w:tcW w:w="2631" w:type="dxa"/>
            <w:vAlign w:val="center"/>
          </w:tcPr>
          <w:p w14:paraId="4803CDB7" w14:textId="77777777" w:rsidR="00096473" w:rsidRDefault="00096473" w:rsidP="00A31440">
            <w:r>
              <w:t>5</w:t>
            </w:r>
            <w:r w:rsidRPr="007E61EC">
              <w:rPr>
                <w:vertAlign w:val="superscript"/>
              </w:rPr>
              <w:t>th</w:t>
            </w:r>
          </w:p>
        </w:tc>
        <w:tc>
          <w:tcPr>
            <w:tcW w:w="992" w:type="dxa"/>
            <w:vAlign w:val="center"/>
          </w:tcPr>
          <w:p w14:paraId="54F7BFEB" w14:textId="77777777" w:rsidR="00096473" w:rsidRDefault="00096473" w:rsidP="00A31440">
            <w:r>
              <w:t>1%</w:t>
            </w:r>
          </w:p>
        </w:tc>
        <w:tc>
          <w:tcPr>
            <w:tcW w:w="992" w:type="dxa"/>
            <w:vAlign w:val="center"/>
          </w:tcPr>
          <w:p w14:paraId="3F8A7D6D" w14:textId="77777777" w:rsidR="00096473" w:rsidRDefault="00096473" w:rsidP="00A31440"/>
        </w:tc>
        <w:tc>
          <w:tcPr>
            <w:tcW w:w="992" w:type="dxa"/>
            <w:vAlign w:val="center"/>
          </w:tcPr>
          <w:p w14:paraId="3EFA9D62" w14:textId="77777777" w:rsidR="00096473" w:rsidRDefault="00096473" w:rsidP="00A31440">
            <w:r>
              <w:t>1%</w:t>
            </w:r>
          </w:p>
        </w:tc>
        <w:tc>
          <w:tcPr>
            <w:tcW w:w="993" w:type="dxa"/>
            <w:vAlign w:val="center"/>
          </w:tcPr>
          <w:p w14:paraId="2F7489D3" w14:textId="77777777" w:rsidR="00096473" w:rsidRDefault="00096473" w:rsidP="00A31440"/>
        </w:tc>
      </w:tr>
      <w:tr w:rsidR="00096473" w14:paraId="51266185" w14:textId="77777777" w:rsidTr="00A31440">
        <w:trPr>
          <w:trHeight w:val="510"/>
          <w:jc w:val="center"/>
        </w:trPr>
        <w:tc>
          <w:tcPr>
            <w:tcW w:w="3369" w:type="dxa"/>
            <w:gridSpan w:val="2"/>
            <w:vAlign w:val="center"/>
          </w:tcPr>
          <w:p w14:paraId="1626632C" w14:textId="77777777" w:rsidR="00096473" w:rsidRDefault="00096473" w:rsidP="00A31440">
            <w:r>
              <w:t>Maternal smoking pregnancy</w:t>
            </w:r>
          </w:p>
        </w:tc>
        <w:tc>
          <w:tcPr>
            <w:tcW w:w="992" w:type="dxa"/>
            <w:vAlign w:val="center"/>
          </w:tcPr>
          <w:p w14:paraId="59B7587D" w14:textId="77777777" w:rsidR="00096473" w:rsidRDefault="00096473" w:rsidP="00A31440"/>
        </w:tc>
        <w:tc>
          <w:tcPr>
            <w:tcW w:w="992" w:type="dxa"/>
            <w:vAlign w:val="center"/>
          </w:tcPr>
          <w:p w14:paraId="69CA9484" w14:textId="77777777" w:rsidR="00096473" w:rsidRDefault="00096473" w:rsidP="00A31440"/>
        </w:tc>
        <w:tc>
          <w:tcPr>
            <w:tcW w:w="992" w:type="dxa"/>
            <w:vAlign w:val="center"/>
          </w:tcPr>
          <w:p w14:paraId="1BB07561" w14:textId="77777777" w:rsidR="00096473" w:rsidRDefault="00096473" w:rsidP="00A31440"/>
        </w:tc>
        <w:tc>
          <w:tcPr>
            <w:tcW w:w="993" w:type="dxa"/>
            <w:vAlign w:val="center"/>
          </w:tcPr>
          <w:p w14:paraId="5B93D384" w14:textId="77777777" w:rsidR="00096473" w:rsidRDefault="00096473" w:rsidP="00A31440"/>
        </w:tc>
      </w:tr>
      <w:tr w:rsidR="00096473" w14:paraId="7D3FB3C1" w14:textId="77777777" w:rsidTr="00A31440">
        <w:trPr>
          <w:trHeight w:val="510"/>
          <w:jc w:val="center"/>
        </w:trPr>
        <w:tc>
          <w:tcPr>
            <w:tcW w:w="738" w:type="dxa"/>
            <w:vAlign w:val="center"/>
          </w:tcPr>
          <w:p w14:paraId="4877FABD" w14:textId="77777777" w:rsidR="00096473" w:rsidRDefault="00096473" w:rsidP="00A31440"/>
        </w:tc>
        <w:tc>
          <w:tcPr>
            <w:tcW w:w="2631" w:type="dxa"/>
            <w:vAlign w:val="center"/>
          </w:tcPr>
          <w:p w14:paraId="3DDB132E" w14:textId="77777777" w:rsidR="00096473" w:rsidRDefault="00096473" w:rsidP="00A31440">
            <w:r>
              <w:t>Never</w:t>
            </w:r>
          </w:p>
        </w:tc>
        <w:tc>
          <w:tcPr>
            <w:tcW w:w="992" w:type="dxa"/>
            <w:vAlign w:val="center"/>
          </w:tcPr>
          <w:p w14:paraId="187BA27B" w14:textId="77777777" w:rsidR="00096473" w:rsidRDefault="00096473" w:rsidP="00A31440">
            <w:r>
              <w:t>94%</w:t>
            </w:r>
          </w:p>
        </w:tc>
        <w:tc>
          <w:tcPr>
            <w:tcW w:w="992" w:type="dxa"/>
            <w:vAlign w:val="center"/>
          </w:tcPr>
          <w:p w14:paraId="5A150932" w14:textId="77777777" w:rsidR="00096473" w:rsidRDefault="00096473" w:rsidP="00A31440"/>
        </w:tc>
        <w:tc>
          <w:tcPr>
            <w:tcW w:w="992" w:type="dxa"/>
            <w:vAlign w:val="center"/>
          </w:tcPr>
          <w:p w14:paraId="740EAC10" w14:textId="77777777" w:rsidR="00096473" w:rsidRDefault="00096473" w:rsidP="00A31440">
            <w:r>
              <w:t>91%</w:t>
            </w:r>
          </w:p>
        </w:tc>
        <w:tc>
          <w:tcPr>
            <w:tcW w:w="993" w:type="dxa"/>
            <w:vAlign w:val="center"/>
          </w:tcPr>
          <w:p w14:paraId="71EBC70A" w14:textId="77777777" w:rsidR="00096473" w:rsidRDefault="00096473" w:rsidP="00A31440"/>
        </w:tc>
      </w:tr>
      <w:tr w:rsidR="00096473" w14:paraId="7562D1B4" w14:textId="77777777" w:rsidTr="00A31440">
        <w:trPr>
          <w:trHeight w:val="510"/>
          <w:jc w:val="center"/>
        </w:trPr>
        <w:tc>
          <w:tcPr>
            <w:tcW w:w="738" w:type="dxa"/>
            <w:vAlign w:val="center"/>
          </w:tcPr>
          <w:p w14:paraId="0FDFED53" w14:textId="77777777" w:rsidR="00096473" w:rsidRDefault="00096473" w:rsidP="00A31440"/>
        </w:tc>
        <w:tc>
          <w:tcPr>
            <w:tcW w:w="2631" w:type="dxa"/>
            <w:vAlign w:val="center"/>
          </w:tcPr>
          <w:p w14:paraId="1CA04685" w14:textId="77777777" w:rsidR="00096473" w:rsidRDefault="00096473" w:rsidP="00A31440">
            <w:r>
              <w:t>Sometimes</w:t>
            </w:r>
          </w:p>
        </w:tc>
        <w:tc>
          <w:tcPr>
            <w:tcW w:w="992" w:type="dxa"/>
            <w:vAlign w:val="center"/>
          </w:tcPr>
          <w:p w14:paraId="4BBE2D17" w14:textId="77777777" w:rsidR="00096473" w:rsidRDefault="00096473" w:rsidP="00A31440">
            <w:r>
              <w:t>2%</w:t>
            </w:r>
          </w:p>
        </w:tc>
        <w:tc>
          <w:tcPr>
            <w:tcW w:w="992" w:type="dxa"/>
            <w:vAlign w:val="center"/>
          </w:tcPr>
          <w:p w14:paraId="59D49DDA" w14:textId="77777777" w:rsidR="00096473" w:rsidRDefault="00096473" w:rsidP="00A31440"/>
        </w:tc>
        <w:tc>
          <w:tcPr>
            <w:tcW w:w="992" w:type="dxa"/>
            <w:vAlign w:val="center"/>
          </w:tcPr>
          <w:p w14:paraId="4CB88D82" w14:textId="77777777" w:rsidR="00096473" w:rsidRDefault="00096473" w:rsidP="00A31440">
            <w:r>
              <w:t>3%</w:t>
            </w:r>
          </w:p>
        </w:tc>
        <w:tc>
          <w:tcPr>
            <w:tcW w:w="993" w:type="dxa"/>
            <w:vAlign w:val="center"/>
          </w:tcPr>
          <w:p w14:paraId="5F19A1D8" w14:textId="77777777" w:rsidR="00096473" w:rsidRDefault="00096473" w:rsidP="00A31440"/>
        </w:tc>
      </w:tr>
      <w:tr w:rsidR="00096473" w14:paraId="3204DA4C" w14:textId="77777777" w:rsidTr="00A31440">
        <w:trPr>
          <w:trHeight w:val="510"/>
          <w:jc w:val="center"/>
        </w:trPr>
        <w:tc>
          <w:tcPr>
            <w:tcW w:w="738" w:type="dxa"/>
            <w:tcBorders>
              <w:bottom w:val="single" w:sz="4" w:space="0" w:color="auto"/>
            </w:tcBorders>
            <w:vAlign w:val="center"/>
          </w:tcPr>
          <w:p w14:paraId="6B13D85B" w14:textId="77777777" w:rsidR="00096473" w:rsidRDefault="00096473" w:rsidP="00A31440"/>
        </w:tc>
        <w:tc>
          <w:tcPr>
            <w:tcW w:w="2631" w:type="dxa"/>
            <w:tcBorders>
              <w:bottom w:val="single" w:sz="4" w:space="0" w:color="auto"/>
            </w:tcBorders>
            <w:vAlign w:val="center"/>
          </w:tcPr>
          <w:p w14:paraId="735FFF89" w14:textId="77777777" w:rsidR="00096473" w:rsidRDefault="00096473" w:rsidP="00A31440">
            <w:r>
              <w:t>Daily</w:t>
            </w:r>
          </w:p>
        </w:tc>
        <w:tc>
          <w:tcPr>
            <w:tcW w:w="992" w:type="dxa"/>
            <w:tcBorders>
              <w:bottom w:val="single" w:sz="4" w:space="0" w:color="auto"/>
            </w:tcBorders>
            <w:vAlign w:val="center"/>
          </w:tcPr>
          <w:p w14:paraId="44DB1AF0" w14:textId="77777777" w:rsidR="00096473" w:rsidRDefault="00096473" w:rsidP="00A31440">
            <w:r>
              <w:t>4%</w:t>
            </w:r>
          </w:p>
        </w:tc>
        <w:tc>
          <w:tcPr>
            <w:tcW w:w="992" w:type="dxa"/>
            <w:tcBorders>
              <w:bottom w:val="single" w:sz="4" w:space="0" w:color="auto"/>
            </w:tcBorders>
            <w:vAlign w:val="center"/>
          </w:tcPr>
          <w:p w14:paraId="24A53FE2" w14:textId="77777777" w:rsidR="00096473" w:rsidRDefault="00096473" w:rsidP="00A31440"/>
        </w:tc>
        <w:tc>
          <w:tcPr>
            <w:tcW w:w="992" w:type="dxa"/>
            <w:tcBorders>
              <w:bottom w:val="single" w:sz="4" w:space="0" w:color="auto"/>
            </w:tcBorders>
            <w:vAlign w:val="center"/>
          </w:tcPr>
          <w:p w14:paraId="72907AA5" w14:textId="77777777" w:rsidR="00096473" w:rsidRDefault="00096473" w:rsidP="00A31440">
            <w:r>
              <w:t>6%</w:t>
            </w:r>
          </w:p>
        </w:tc>
        <w:tc>
          <w:tcPr>
            <w:tcW w:w="993" w:type="dxa"/>
            <w:tcBorders>
              <w:bottom w:val="single" w:sz="4" w:space="0" w:color="auto"/>
            </w:tcBorders>
            <w:vAlign w:val="center"/>
          </w:tcPr>
          <w:p w14:paraId="2BBDF8F7" w14:textId="77777777" w:rsidR="00096473" w:rsidRDefault="00096473" w:rsidP="00A31440"/>
        </w:tc>
      </w:tr>
    </w:tbl>
    <w:p w14:paraId="34C6E900" w14:textId="77777777" w:rsidR="00035F40" w:rsidRPr="00035F40" w:rsidRDefault="00035F40" w:rsidP="00A31440">
      <w:pPr>
        <w:spacing w:line="240" w:lineRule="auto"/>
      </w:pPr>
    </w:p>
    <w:p w14:paraId="50475B74" w14:textId="08A4AF4C" w:rsidR="006E5E52" w:rsidRPr="00A31440" w:rsidRDefault="00E26275" w:rsidP="00FA4D71">
      <w:pPr>
        <w:spacing w:line="240" w:lineRule="auto"/>
        <w:rPr>
          <w:b/>
        </w:rPr>
      </w:pPr>
      <w:r>
        <w:rPr>
          <w:b/>
        </w:rPr>
        <w:t>Table 2</w:t>
      </w:r>
      <w:r w:rsidR="006E5E52" w:rsidRPr="003A2F53">
        <w:rPr>
          <w:b/>
        </w:rPr>
        <w:t>.</w:t>
      </w:r>
      <w:r w:rsidR="006E5E52" w:rsidRPr="008F77E7">
        <w:t xml:space="preserve"> </w:t>
      </w:r>
      <w:r w:rsidR="006E5E52">
        <w:t>Summary statistics of ADHD symptoms and maternal alcohol use from the</w:t>
      </w:r>
      <w:r w:rsidR="009C1E01">
        <w:t xml:space="preserve"> select</w:t>
      </w:r>
      <w:r w:rsidR="00B04499">
        <w:t xml:space="preserve">ed sibling sample </w:t>
      </w:r>
      <w:r w:rsidR="009C1E01">
        <w:t>and</w:t>
      </w:r>
      <w:r w:rsidR="004B1824">
        <w:t xml:space="preserve"> </w:t>
      </w:r>
      <w:r w:rsidR="009C1E01">
        <w:t xml:space="preserve">the </w:t>
      </w:r>
      <w:r w:rsidR="006E5E52">
        <w:t>full sample</w:t>
      </w:r>
      <w:r w:rsidR="007A0B5C">
        <w:t xml:space="preserve"> (parenthese</w:t>
      </w:r>
      <w:r w:rsidR="00F343D3">
        <w:t>s).</w:t>
      </w: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2693"/>
        <w:gridCol w:w="1276"/>
        <w:gridCol w:w="1276"/>
        <w:gridCol w:w="1275"/>
        <w:gridCol w:w="1276"/>
      </w:tblGrid>
      <w:tr w:rsidR="000F2771" w14:paraId="5CB1428B" w14:textId="77777777" w:rsidTr="00FA4D71">
        <w:trPr>
          <w:trHeight w:val="510"/>
          <w:jc w:val="center"/>
        </w:trPr>
        <w:tc>
          <w:tcPr>
            <w:tcW w:w="3402" w:type="dxa"/>
            <w:gridSpan w:val="2"/>
            <w:tcBorders>
              <w:top w:val="single" w:sz="4" w:space="0" w:color="auto"/>
              <w:bottom w:val="single" w:sz="4" w:space="0" w:color="auto"/>
            </w:tcBorders>
            <w:vAlign w:val="center"/>
          </w:tcPr>
          <w:p w14:paraId="18B3C337" w14:textId="77777777" w:rsidR="000F2771" w:rsidRPr="00A31440" w:rsidRDefault="000F2771" w:rsidP="00FA4D71">
            <w:pPr>
              <w:spacing w:after="200"/>
            </w:pPr>
            <w:r w:rsidRPr="00A31440">
              <w:t>Measurement</w:t>
            </w:r>
          </w:p>
        </w:tc>
        <w:tc>
          <w:tcPr>
            <w:tcW w:w="1276" w:type="dxa"/>
            <w:tcBorders>
              <w:top w:val="single" w:sz="4" w:space="0" w:color="auto"/>
              <w:bottom w:val="single" w:sz="4" w:space="0" w:color="auto"/>
            </w:tcBorders>
            <w:vAlign w:val="center"/>
          </w:tcPr>
          <w:p w14:paraId="4354D0D9" w14:textId="77777777" w:rsidR="000F2771" w:rsidRPr="00A31440" w:rsidRDefault="000F2771" w:rsidP="00FA4D71">
            <w:pPr>
              <w:spacing w:after="200"/>
            </w:pPr>
            <w:r w:rsidRPr="00A31440">
              <w:t>M</w:t>
            </w:r>
          </w:p>
        </w:tc>
        <w:tc>
          <w:tcPr>
            <w:tcW w:w="1276" w:type="dxa"/>
            <w:tcBorders>
              <w:top w:val="single" w:sz="4" w:space="0" w:color="auto"/>
              <w:bottom w:val="single" w:sz="4" w:space="0" w:color="auto"/>
            </w:tcBorders>
            <w:vAlign w:val="center"/>
          </w:tcPr>
          <w:p w14:paraId="27DCF3B1" w14:textId="77777777" w:rsidR="000F2771" w:rsidRPr="00A31440" w:rsidRDefault="000F2771" w:rsidP="00FA4D71">
            <w:pPr>
              <w:spacing w:after="200"/>
            </w:pPr>
            <w:r w:rsidRPr="00A31440">
              <w:t>SD</w:t>
            </w:r>
          </w:p>
        </w:tc>
        <w:tc>
          <w:tcPr>
            <w:tcW w:w="1275" w:type="dxa"/>
            <w:tcBorders>
              <w:top w:val="single" w:sz="4" w:space="0" w:color="auto"/>
              <w:bottom w:val="single" w:sz="4" w:space="0" w:color="auto"/>
            </w:tcBorders>
            <w:vAlign w:val="center"/>
          </w:tcPr>
          <w:p w14:paraId="627DA57D" w14:textId="77777777" w:rsidR="000F2771" w:rsidRPr="00A31440" w:rsidRDefault="000F2771" w:rsidP="00FA4D71">
            <w:pPr>
              <w:spacing w:after="200"/>
            </w:pPr>
            <w:r w:rsidRPr="00A31440">
              <w:t>Alpha</w:t>
            </w:r>
          </w:p>
        </w:tc>
        <w:tc>
          <w:tcPr>
            <w:tcW w:w="1276" w:type="dxa"/>
            <w:tcBorders>
              <w:top w:val="single" w:sz="4" w:space="0" w:color="auto"/>
              <w:bottom w:val="single" w:sz="4" w:space="0" w:color="auto"/>
            </w:tcBorders>
            <w:vAlign w:val="center"/>
          </w:tcPr>
          <w:p w14:paraId="0942A499" w14:textId="77777777" w:rsidR="000F2771" w:rsidRPr="00A31440" w:rsidRDefault="000F2771" w:rsidP="00FA4D71">
            <w:pPr>
              <w:spacing w:after="200"/>
            </w:pPr>
            <w:r w:rsidRPr="00A31440">
              <w:t>r</w:t>
            </w:r>
          </w:p>
        </w:tc>
      </w:tr>
      <w:tr w:rsidR="000F2771" w14:paraId="439F8283" w14:textId="77777777" w:rsidTr="00FA4D71">
        <w:trPr>
          <w:trHeight w:val="510"/>
          <w:jc w:val="center"/>
        </w:trPr>
        <w:tc>
          <w:tcPr>
            <w:tcW w:w="3402" w:type="dxa"/>
            <w:gridSpan w:val="2"/>
            <w:tcBorders>
              <w:top w:val="single" w:sz="4" w:space="0" w:color="auto"/>
            </w:tcBorders>
            <w:vAlign w:val="center"/>
          </w:tcPr>
          <w:p w14:paraId="1752BAD8" w14:textId="77777777" w:rsidR="000F2771" w:rsidRPr="00A31440" w:rsidRDefault="000F2771" w:rsidP="00FA4D71">
            <w:pPr>
              <w:spacing w:after="200"/>
            </w:pPr>
            <w:r w:rsidRPr="00A31440">
              <w:t>ADHD symptoms</w:t>
            </w:r>
          </w:p>
        </w:tc>
        <w:tc>
          <w:tcPr>
            <w:tcW w:w="1276" w:type="dxa"/>
            <w:tcBorders>
              <w:top w:val="single" w:sz="4" w:space="0" w:color="auto"/>
            </w:tcBorders>
            <w:vAlign w:val="center"/>
          </w:tcPr>
          <w:p w14:paraId="5BD6BCF8" w14:textId="77777777" w:rsidR="000F2771" w:rsidRPr="00A31440" w:rsidRDefault="000F2771" w:rsidP="00FA4D71">
            <w:pPr>
              <w:spacing w:after="200"/>
            </w:pPr>
          </w:p>
        </w:tc>
        <w:tc>
          <w:tcPr>
            <w:tcW w:w="1276" w:type="dxa"/>
            <w:tcBorders>
              <w:top w:val="single" w:sz="4" w:space="0" w:color="auto"/>
            </w:tcBorders>
            <w:vAlign w:val="center"/>
          </w:tcPr>
          <w:p w14:paraId="581C6164" w14:textId="77777777" w:rsidR="000F2771" w:rsidRPr="00A31440" w:rsidRDefault="000F2771" w:rsidP="00FA4D71">
            <w:pPr>
              <w:spacing w:after="200"/>
            </w:pPr>
          </w:p>
        </w:tc>
        <w:tc>
          <w:tcPr>
            <w:tcW w:w="1275" w:type="dxa"/>
            <w:tcBorders>
              <w:top w:val="single" w:sz="4" w:space="0" w:color="auto"/>
            </w:tcBorders>
            <w:vAlign w:val="center"/>
          </w:tcPr>
          <w:p w14:paraId="53D1175D" w14:textId="77777777" w:rsidR="000F2771" w:rsidRPr="00A31440" w:rsidRDefault="000F2771" w:rsidP="00FA4D71">
            <w:pPr>
              <w:spacing w:after="200"/>
            </w:pPr>
          </w:p>
        </w:tc>
        <w:tc>
          <w:tcPr>
            <w:tcW w:w="1276" w:type="dxa"/>
            <w:tcBorders>
              <w:top w:val="single" w:sz="4" w:space="0" w:color="auto"/>
            </w:tcBorders>
            <w:vAlign w:val="center"/>
          </w:tcPr>
          <w:p w14:paraId="177A230E" w14:textId="77777777" w:rsidR="000F2771" w:rsidRPr="00A31440" w:rsidRDefault="000F2771" w:rsidP="00FA4D71">
            <w:pPr>
              <w:spacing w:after="200"/>
            </w:pPr>
          </w:p>
        </w:tc>
      </w:tr>
      <w:tr w:rsidR="000F2771" w14:paraId="5CC3F34B" w14:textId="77777777" w:rsidTr="00FA4D71">
        <w:trPr>
          <w:trHeight w:val="510"/>
          <w:jc w:val="center"/>
        </w:trPr>
        <w:tc>
          <w:tcPr>
            <w:tcW w:w="709" w:type="dxa"/>
            <w:vAlign w:val="center"/>
          </w:tcPr>
          <w:p w14:paraId="595EBECB" w14:textId="76889201" w:rsidR="000F2771" w:rsidRPr="00A31440" w:rsidRDefault="000F2771" w:rsidP="00FA4D71">
            <w:pPr>
              <w:spacing w:after="200"/>
            </w:pPr>
          </w:p>
        </w:tc>
        <w:tc>
          <w:tcPr>
            <w:tcW w:w="2693" w:type="dxa"/>
            <w:vAlign w:val="center"/>
          </w:tcPr>
          <w:p w14:paraId="22CA5E78" w14:textId="77777777" w:rsidR="000F2771" w:rsidRPr="00A31440" w:rsidRDefault="000F2771" w:rsidP="00FA4D71">
            <w:pPr>
              <w:spacing w:after="200"/>
            </w:pPr>
            <w:r w:rsidRPr="00A31440">
              <w:t>CPRS-R</w:t>
            </w:r>
          </w:p>
        </w:tc>
        <w:tc>
          <w:tcPr>
            <w:tcW w:w="1276" w:type="dxa"/>
            <w:vAlign w:val="center"/>
          </w:tcPr>
          <w:p w14:paraId="4896EA93" w14:textId="00E770C6" w:rsidR="000F2771" w:rsidRPr="00A31440" w:rsidRDefault="00D44CDA" w:rsidP="00FA4D71">
            <w:pPr>
              <w:spacing w:after="200"/>
            </w:pPr>
            <w:r>
              <w:t>16.0 (16.4</w:t>
            </w:r>
            <w:r w:rsidR="000F2771" w:rsidRPr="00A31440">
              <w:t>)</w:t>
            </w:r>
          </w:p>
        </w:tc>
        <w:tc>
          <w:tcPr>
            <w:tcW w:w="1276" w:type="dxa"/>
            <w:vAlign w:val="center"/>
          </w:tcPr>
          <w:p w14:paraId="60B1E018" w14:textId="7FD1539D" w:rsidR="000F2771" w:rsidRPr="00A31440" w:rsidRDefault="00D44CDA" w:rsidP="00FA4D71">
            <w:pPr>
              <w:spacing w:after="200"/>
            </w:pPr>
            <w:r>
              <w:t>4.3 (4.6</w:t>
            </w:r>
            <w:r w:rsidR="000F2771" w:rsidRPr="00A31440">
              <w:t>)</w:t>
            </w:r>
          </w:p>
        </w:tc>
        <w:tc>
          <w:tcPr>
            <w:tcW w:w="1275" w:type="dxa"/>
            <w:vAlign w:val="center"/>
          </w:tcPr>
          <w:p w14:paraId="22EED8A1" w14:textId="5509EF6F" w:rsidR="000F2771" w:rsidRPr="00A31440" w:rsidRDefault="00D44CDA" w:rsidP="00FA4D71">
            <w:pPr>
              <w:spacing w:after="200"/>
            </w:pPr>
            <w:r>
              <w:t>.87 (.88</w:t>
            </w:r>
            <w:r w:rsidR="000F2771" w:rsidRPr="00A31440">
              <w:t>)</w:t>
            </w:r>
          </w:p>
        </w:tc>
        <w:tc>
          <w:tcPr>
            <w:tcW w:w="1276" w:type="dxa"/>
            <w:vAlign w:val="center"/>
          </w:tcPr>
          <w:p w14:paraId="3FF95F25" w14:textId="77777777" w:rsidR="000F2771" w:rsidRPr="00517523" w:rsidRDefault="000F2771" w:rsidP="00FA4D71">
            <w:pPr>
              <w:spacing w:after="200"/>
            </w:pPr>
          </w:p>
        </w:tc>
      </w:tr>
      <w:tr w:rsidR="000F2771" w14:paraId="0D3D92CB" w14:textId="77777777" w:rsidTr="00FA4D71">
        <w:trPr>
          <w:trHeight w:val="510"/>
          <w:jc w:val="center"/>
        </w:trPr>
        <w:tc>
          <w:tcPr>
            <w:tcW w:w="709" w:type="dxa"/>
            <w:vAlign w:val="center"/>
          </w:tcPr>
          <w:p w14:paraId="645970D1" w14:textId="77777777" w:rsidR="000F2771" w:rsidRPr="00A31440" w:rsidRDefault="000F2771" w:rsidP="00FA4D71">
            <w:pPr>
              <w:spacing w:after="200"/>
            </w:pPr>
          </w:p>
        </w:tc>
        <w:tc>
          <w:tcPr>
            <w:tcW w:w="2693" w:type="dxa"/>
            <w:vAlign w:val="center"/>
          </w:tcPr>
          <w:p w14:paraId="5649E355" w14:textId="77777777" w:rsidR="000F2771" w:rsidRPr="00A31440" w:rsidRDefault="000F2771" w:rsidP="00FA4D71">
            <w:pPr>
              <w:spacing w:after="200"/>
            </w:pPr>
            <w:r w:rsidRPr="00A31440">
              <w:t>CBCL</w:t>
            </w:r>
          </w:p>
        </w:tc>
        <w:tc>
          <w:tcPr>
            <w:tcW w:w="1276" w:type="dxa"/>
            <w:vAlign w:val="center"/>
          </w:tcPr>
          <w:p w14:paraId="6BA312D0" w14:textId="514A51CF" w:rsidR="000F2771" w:rsidRPr="00A31440" w:rsidRDefault="00D44CDA" w:rsidP="00FA4D71">
            <w:pPr>
              <w:spacing w:after="200"/>
            </w:pPr>
            <w:r>
              <w:t>8.3 (8.6</w:t>
            </w:r>
            <w:r w:rsidR="000F2771" w:rsidRPr="00A31440">
              <w:t>)</w:t>
            </w:r>
          </w:p>
        </w:tc>
        <w:tc>
          <w:tcPr>
            <w:tcW w:w="1276" w:type="dxa"/>
            <w:vAlign w:val="center"/>
          </w:tcPr>
          <w:p w14:paraId="6A1594B8" w14:textId="1ED1BDC5" w:rsidR="000F2771" w:rsidRPr="00A31440" w:rsidRDefault="00D44CDA" w:rsidP="00FA4D71">
            <w:pPr>
              <w:spacing w:after="200"/>
            </w:pPr>
            <w:r>
              <w:t>2.1 (2.2</w:t>
            </w:r>
            <w:r w:rsidR="000F2771" w:rsidRPr="00A31440">
              <w:t>)</w:t>
            </w:r>
          </w:p>
        </w:tc>
        <w:tc>
          <w:tcPr>
            <w:tcW w:w="1275" w:type="dxa"/>
            <w:vAlign w:val="center"/>
          </w:tcPr>
          <w:p w14:paraId="58F74B0E" w14:textId="438801C7" w:rsidR="000F2771" w:rsidRPr="00A31440" w:rsidRDefault="00D44CDA" w:rsidP="00FA4D71">
            <w:pPr>
              <w:spacing w:after="200"/>
            </w:pPr>
            <w:r>
              <w:t>.73 (.74</w:t>
            </w:r>
            <w:r w:rsidR="000F2771" w:rsidRPr="00A31440">
              <w:t>)</w:t>
            </w:r>
          </w:p>
        </w:tc>
        <w:tc>
          <w:tcPr>
            <w:tcW w:w="1276" w:type="dxa"/>
            <w:vAlign w:val="center"/>
          </w:tcPr>
          <w:p w14:paraId="22074DBA" w14:textId="2C37479D" w:rsidR="000F2771" w:rsidRPr="00517523" w:rsidRDefault="00D44CDA" w:rsidP="00FA4D71">
            <w:pPr>
              <w:spacing w:after="200"/>
            </w:pPr>
            <w:r>
              <w:t>.64</w:t>
            </w:r>
            <w:r w:rsidR="000F2771" w:rsidRPr="00517523">
              <w:t xml:space="preserve"> </w:t>
            </w:r>
            <w:r>
              <w:t>(.65</w:t>
            </w:r>
            <w:r w:rsidR="000F2771" w:rsidRPr="00517523">
              <w:t>)</w:t>
            </w:r>
          </w:p>
        </w:tc>
      </w:tr>
      <w:tr w:rsidR="000F2771" w14:paraId="10270352" w14:textId="77777777" w:rsidTr="00FA4D71">
        <w:trPr>
          <w:trHeight w:val="510"/>
          <w:jc w:val="center"/>
        </w:trPr>
        <w:tc>
          <w:tcPr>
            <w:tcW w:w="3402" w:type="dxa"/>
            <w:gridSpan w:val="2"/>
            <w:vAlign w:val="center"/>
          </w:tcPr>
          <w:p w14:paraId="0E352E65" w14:textId="77777777" w:rsidR="000F2771" w:rsidRPr="00A31440" w:rsidRDefault="000F2771" w:rsidP="00FA4D71">
            <w:pPr>
              <w:spacing w:after="200"/>
            </w:pPr>
            <w:r w:rsidRPr="00A31440">
              <w:t>Maternal alcohol use</w:t>
            </w:r>
          </w:p>
        </w:tc>
        <w:tc>
          <w:tcPr>
            <w:tcW w:w="1276" w:type="dxa"/>
            <w:vAlign w:val="center"/>
          </w:tcPr>
          <w:p w14:paraId="29419875" w14:textId="77777777" w:rsidR="000F2771" w:rsidRPr="00A31440" w:rsidRDefault="000F2771" w:rsidP="00FA4D71">
            <w:pPr>
              <w:spacing w:after="200"/>
            </w:pPr>
          </w:p>
        </w:tc>
        <w:tc>
          <w:tcPr>
            <w:tcW w:w="1276" w:type="dxa"/>
            <w:vAlign w:val="center"/>
          </w:tcPr>
          <w:p w14:paraId="54828A15" w14:textId="77777777" w:rsidR="000F2771" w:rsidRPr="00A31440" w:rsidRDefault="000F2771" w:rsidP="00FA4D71">
            <w:pPr>
              <w:spacing w:after="200"/>
            </w:pPr>
          </w:p>
        </w:tc>
        <w:tc>
          <w:tcPr>
            <w:tcW w:w="1275" w:type="dxa"/>
            <w:vAlign w:val="center"/>
          </w:tcPr>
          <w:p w14:paraId="2EF82FB5" w14:textId="77777777" w:rsidR="000F2771" w:rsidRPr="00A31440" w:rsidRDefault="000F2771" w:rsidP="00FA4D71">
            <w:pPr>
              <w:spacing w:after="200"/>
            </w:pPr>
          </w:p>
        </w:tc>
        <w:tc>
          <w:tcPr>
            <w:tcW w:w="1276" w:type="dxa"/>
            <w:vAlign w:val="center"/>
          </w:tcPr>
          <w:p w14:paraId="024AF1B3" w14:textId="77777777" w:rsidR="000F2771" w:rsidRPr="00517523" w:rsidRDefault="000F2771" w:rsidP="00FA4D71">
            <w:pPr>
              <w:spacing w:after="200"/>
            </w:pPr>
          </w:p>
        </w:tc>
      </w:tr>
      <w:tr w:rsidR="000F2771" w14:paraId="2314CABF" w14:textId="77777777" w:rsidTr="00FA4D71">
        <w:trPr>
          <w:trHeight w:val="510"/>
          <w:jc w:val="center"/>
        </w:trPr>
        <w:tc>
          <w:tcPr>
            <w:tcW w:w="709" w:type="dxa"/>
            <w:vAlign w:val="center"/>
          </w:tcPr>
          <w:p w14:paraId="43B72979" w14:textId="77777777" w:rsidR="000F2771" w:rsidRPr="00A31440" w:rsidRDefault="000F2771" w:rsidP="00FA4D71">
            <w:pPr>
              <w:spacing w:after="200"/>
            </w:pPr>
          </w:p>
        </w:tc>
        <w:tc>
          <w:tcPr>
            <w:tcW w:w="2693" w:type="dxa"/>
            <w:vAlign w:val="center"/>
          </w:tcPr>
          <w:p w14:paraId="64BED8C7" w14:textId="77777777" w:rsidR="000F2771" w:rsidRPr="00A31440" w:rsidRDefault="000F2771" w:rsidP="00FA4D71">
            <w:pPr>
              <w:spacing w:after="200"/>
            </w:pPr>
            <w:r w:rsidRPr="00A31440">
              <w:t>AUDIT-C before pregnancy</w:t>
            </w:r>
          </w:p>
        </w:tc>
        <w:tc>
          <w:tcPr>
            <w:tcW w:w="1276" w:type="dxa"/>
            <w:vAlign w:val="center"/>
          </w:tcPr>
          <w:p w14:paraId="088F319F" w14:textId="1237FBD9" w:rsidR="000F2771" w:rsidRPr="00A31440" w:rsidRDefault="0047258A" w:rsidP="00FA4D71">
            <w:pPr>
              <w:spacing w:after="200"/>
            </w:pPr>
            <w:r>
              <w:t>3.2 (3.4</w:t>
            </w:r>
            <w:r w:rsidR="000F2771" w:rsidRPr="00A31440">
              <w:t>)</w:t>
            </w:r>
          </w:p>
        </w:tc>
        <w:tc>
          <w:tcPr>
            <w:tcW w:w="1276" w:type="dxa"/>
            <w:vAlign w:val="center"/>
          </w:tcPr>
          <w:p w14:paraId="786F66BE" w14:textId="77777777" w:rsidR="000F2771" w:rsidRPr="00A31440" w:rsidRDefault="000F2771" w:rsidP="00FA4D71">
            <w:pPr>
              <w:spacing w:after="200"/>
            </w:pPr>
            <w:r w:rsidRPr="00A31440">
              <w:t>2.1 (2.1)</w:t>
            </w:r>
          </w:p>
        </w:tc>
        <w:tc>
          <w:tcPr>
            <w:tcW w:w="1275" w:type="dxa"/>
            <w:vAlign w:val="center"/>
          </w:tcPr>
          <w:p w14:paraId="64C579E3" w14:textId="77777777" w:rsidR="000F2771" w:rsidRPr="00517523" w:rsidRDefault="000F2771" w:rsidP="00FA4D71">
            <w:pPr>
              <w:spacing w:after="200"/>
            </w:pPr>
            <w:r w:rsidRPr="00517523">
              <w:t>.66 (.66)</w:t>
            </w:r>
          </w:p>
        </w:tc>
        <w:tc>
          <w:tcPr>
            <w:tcW w:w="1276" w:type="dxa"/>
            <w:vAlign w:val="center"/>
          </w:tcPr>
          <w:p w14:paraId="06E1E4D7" w14:textId="77777777" w:rsidR="000F2771" w:rsidRPr="001E2EA1" w:rsidRDefault="000F2771" w:rsidP="00FA4D71">
            <w:pPr>
              <w:spacing w:after="200"/>
            </w:pPr>
          </w:p>
        </w:tc>
      </w:tr>
      <w:tr w:rsidR="000F2771" w14:paraId="06A433EA" w14:textId="77777777" w:rsidTr="00FA4D71">
        <w:trPr>
          <w:trHeight w:val="510"/>
          <w:jc w:val="center"/>
        </w:trPr>
        <w:tc>
          <w:tcPr>
            <w:tcW w:w="709" w:type="dxa"/>
            <w:tcBorders>
              <w:bottom w:val="single" w:sz="4" w:space="0" w:color="auto"/>
            </w:tcBorders>
            <w:vAlign w:val="center"/>
          </w:tcPr>
          <w:p w14:paraId="6FB2D587" w14:textId="77777777" w:rsidR="000F2771" w:rsidRPr="00A31440" w:rsidRDefault="000F2771" w:rsidP="00FA4D71">
            <w:pPr>
              <w:spacing w:after="200"/>
            </w:pPr>
          </w:p>
        </w:tc>
        <w:tc>
          <w:tcPr>
            <w:tcW w:w="2693" w:type="dxa"/>
            <w:tcBorders>
              <w:bottom w:val="single" w:sz="4" w:space="0" w:color="auto"/>
            </w:tcBorders>
            <w:vAlign w:val="center"/>
          </w:tcPr>
          <w:p w14:paraId="3AB69B92" w14:textId="77777777" w:rsidR="000F2771" w:rsidRPr="00A31440" w:rsidRDefault="000F2771" w:rsidP="00FA4D71">
            <w:pPr>
              <w:spacing w:after="200"/>
            </w:pPr>
            <w:r w:rsidRPr="00A31440">
              <w:t>AUDIT-C during pregnancy</w:t>
            </w:r>
          </w:p>
        </w:tc>
        <w:tc>
          <w:tcPr>
            <w:tcW w:w="1276" w:type="dxa"/>
            <w:tcBorders>
              <w:bottom w:val="single" w:sz="4" w:space="0" w:color="auto"/>
            </w:tcBorders>
            <w:vAlign w:val="center"/>
          </w:tcPr>
          <w:p w14:paraId="0A7B0FE0" w14:textId="45A3B814" w:rsidR="000F2771" w:rsidRPr="00A31440" w:rsidRDefault="0047258A" w:rsidP="00FA4D71">
            <w:pPr>
              <w:spacing w:after="200"/>
            </w:pPr>
            <w:r>
              <w:t>.63 (.70</w:t>
            </w:r>
            <w:r w:rsidR="000F2771" w:rsidRPr="00A31440">
              <w:t>)</w:t>
            </w:r>
          </w:p>
        </w:tc>
        <w:tc>
          <w:tcPr>
            <w:tcW w:w="1276" w:type="dxa"/>
            <w:tcBorders>
              <w:bottom w:val="single" w:sz="4" w:space="0" w:color="auto"/>
            </w:tcBorders>
            <w:vAlign w:val="center"/>
          </w:tcPr>
          <w:p w14:paraId="2E1CC411" w14:textId="34198307" w:rsidR="000F2771" w:rsidRPr="00A31440" w:rsidRDefault="0047258A" w:rsidP="00FA4D71">
            <w:pPr>
              <w:spacing w:after="200"/>
            </w:pPr>
            <w:r>
              <w:t>1.3 (1.4</w:t>
            </w:r>
            <w:r w:rsidR="000F2771" w:rsidRPr="00A31440">
              <w:t>)</w:t>
            </w:r>
          </w:p>
        </w:tc>
        <w:tc>
          <w:tcPr>
            <w:tcW w:w="1275" w:type="dxa"/>
            <w:tcBorders>
              <w:bottom w:val="single" w:sz="4" w:space="0" w:color="auto"/>
            </w:tcBorders>
            <w:vAlign w:val="center"/>
          </w:tcPr>
          <w:p w14:paraId="209A82CA" w14:textId="7237368F" w:rsidR="000F2771" w:rsidRPr="00517523" w:rsidRDefault="0047258A" w:rsidP="00FA4D71">
            <w:pPr>
              <w:spacing w:after="200"/>
            </w:pPr>
            <w:r>
              <w:t>.73 (.76</w:t>
            </w:r>
            <w:r w:rsidR="000F2771" w:rsidRPr="00517523">
              <w:t>)</w:t>
            </w:r>
          </w:p>
        </w:tc>
        <w:tc>
          <w:tcPr>
            <w:tcW w:w="1276" w:type="dxa"/>
            <w:tcBorders>
              <w:bottom w:val="single" w:sz="4" w:space="0" w:color="auto"/>
            </w:tcBorders>
            <w:vAlign w:val="center"/>
          </w:tcPr>
          <w:p w14:paraId="62984537" w14:textId="77777777" w:rsidR="000F2771" w:rsidRPr="001E2EA1" w:rsidRDefault="000F2771" w:rsidP="00FA4D71">
            <w:pPr>
              <w:spacing w:after="200"/>
            </w:pPr>
            <w:r w:rsidRPr="001E2EA1">
              <w:t>.38 (.38)</w:t>
            </w:r>
          </w:p>
        </w:tc>
      </w:tr>
    </w:tbl>
    <w:p w14:paraId="10FE45C6" w14:textId="629CE814" w:rsidR="006E5E52" w:rsidRPr="00D102F8" w:rsidRDefault="00AD0436" w:rsidP="00FA4D71">
      <w:pPr>
        <w:spacing w:line="240" w:lineRule="auto"/>
      </w:pPr>
      <w:r>
        <w:t xml:space="preserve">M: mean; SD: </w:t>
      </w:r>
      <w:r w:rsidR="006E5E52" w:rsidRPr="00A31440">
        <w:t>standard d</w:t>
      </w:r>
      <w:r w:rsidR="00A63211">
        <w:t>eviation</w:t>
      </w:r>
      <w:r>
        <w:t xml:space="preserve">; Alpha: Cronbach’s alpha; r: </w:t>
      </w:r>
      <w:r w:rsidR="006E5E52" w:rsidRPr="00A31440">
        <w:t>Pearson’s correlation coefficient bet</w:t>
      </w:r>
      <w:r w:rsidR="005D5161">
        <w:t>ween ADHD scales and between measures of alcohol usage</w:t>
      </w:r>
      <w:r w:rsidR="006E5E52" w:rsidRPr="00517523">
        <w:t>.</w:t>
      </w:r>
    </w:p>
    <w:p w14:paraId="2F99C671" w14:textId="77777777" w:rsidR="008B5AEE" w:rsidRDefault="008B5AEE" w:rsidP="00A31440">
      <w:pPr>
        <w:spacing w:line="240" w:lineRule="auto"/>
        <w:rPr>
          <w:b/>
        </w:rPr>
      </w:pPr>
    </w:p>
    <w:p w14:paraId="395E99BE" w14:textId="2ADE2AE6" w:rsidR="00080D32" w:rsidRDefault="0055529C" w:rsidP="00FA4D71">
      <w:pPr>
        <w:spacing w:line="240" w:lineRule="auto"/>
      </w:pPr>
      <w:r w:rsidRPr="00A31440">
        <w:rPr>
          <w:b/>
        </w:rPr>
        <w:t>T</w:t>
      </w:r>
      <w:r w:rsidR="002E543A" w:rsidRPr="00A31440">
        <w:rPr>
          <w:b/>
        </w:rPr>
        <w:t>able 3</w:t>
      </w:r>
      <w:r w:rsidR="00080D32" w:rsidRPr="00A31440">
        <w:rPr>
          <w:b/>
        </w:rPr>
        <w:t>.</w:t>
      </w:r>
      <w:r w:rsidR="00080D32" w:rsidRPr="009A796D">
        <w:t xml:space="preserve"> Results from </w:t>
      </w:r>
      <w:r w:rsidR="00171F16">
        <w:t xml:space="preserve">comparing effect sizes </w:t>
      </w:r>
      <w:r w:rsidR="00973246">
        <w:t>associated</w:t>
      </w:r>
      <w:r w:rsidR="00C10CBA">
        <w:t xml:space="preserve"> with ADHD symptoms across models.</w:t>
      </w:r>
    </w:p>
    <w:tbl>
      <w:tblPr>
        <w:tblW w:w="6460" w:type="dxa"/>
        <w:jc w:val="center"/>
        <w:tblCellMar>
          <w:left w:w="70" w:type="dxa"/>
          <w:right w:w="70" w:type="dxa"/>
        </w:tblCellMar>
        <w:tblLook w:val="04A0" w:firstRow="1" w:lastRow="0" w:firstColumn="1" w:lastColumn="0" w:noHBand="0" w:noVBand="1"/>
      </w:tblPr>
      <w:tblGrid>
        <w:gridCol w:w="2011"/>
        <w:gridCol w:w="1200"/>
        <w:gridCol w:w="1122"/>
        <w:gridCol w:w="1134"/>
        <w:gridCol w:w="993"/>
      </w:tblGrid>
      <w:tr w:rsidR="00D85BCE" w:rsidRPr="00FF289A" w14:paraId="64EF17D3" w14:textId="77777777" w:rsidTr="00A31440">
        <w:trPr>
          <w:trHeight w:val="510"/>
          <w:jc w:val="center"/>
        </w:trPr>
        <w:tc>
          <w:tcPr>
            <w:tcW w:w="2011" w:type="dxa"/>
            <w:tcBorders>
              <w:top w:val="single" w:sz="4" w:space="0" w:color="auto"/>
              <w:bottom w:val="single" w:sz="4" w:space="0" w:color="auto"/>
            </w:tcBorders>
            <w:shd w:val="clear" w:color="auto" w:fill="auto"/>
            <w:noWrap/>
            <w:vAlign w:val="center"/>
            <w:hideMark/>
          </w:tcPr>
          <w:p w14:paraId="60CDE340" w14:textId="77777777" w:rsidR="00D85BCE" w:rsidRPr="00EA6826" w:rsidRDefault="00D85BCE" w:rsidP="00FA4D71">
            <w:pPr>
              <w:spacing w:line="240" w:lineRule="auto"/>
            </w:pPr>
            <w:r>
              <w:t>Contrast</w:t>
            </w:r>
          </w:p>
        </w:tc>
        <w:tc>
          <w:tcPr>
            <w:tcW w:w="1200" w:type="dxa"/>
            <w:tcBorders>
              <w:top w:val="single" w:sz="4" w:space="0" w:color="auto"/>
              <w:bottom w:val="single" w:sz="4" w:space="0" w:color="auto"/>
            </w:tcBorders>
            <w:shd w:val="clear" w:color="auto" w:fill="auto"/>
            <w:noWrap/>
            <w:vAlign w:val="center"/>
            <w:hideMark/>
          </w:tcPr>
          <w:p w14:paraId="5593FB6B" w14:textId="77777777" w:rsidR="00D85BCE" w:rsidRPr="006B317E" w:rsidRDefault="00D85BCE" w:rsidP="00FA4D71">
            <w:pPr>
              <w:spacing w:line="240" w:lineRule="auto"/>
            </w:pPr>
            <w:r>
              <w:t>Estimate</w:t>
            </w:r>
          </w:p>
        </w:tc>
        <w:tc>
          <w:tcPr>
            <w:tcW w:w="1122" w:type="dxa"/>
            <w:tcBorders>
              <w:top w:val="single" w:sz="4" w:space="0" w:color="auto"/>
              <w:bottom w:val="single" w:sz="4" w:space="0" w:color="auto"/>
            </w:tcBorders>
            <w:shd w:val="clear" w:color="auto" w:fill="auto"/>
            <w:noWrap/>
            <w:vAlign w:val="center"/>
            <w:hideMark/>
          </w:tcPr>
          <w:p w14:paraId="29212AAA" w14:textId="77777777" w:rsidR="00D85BCE" w:rsidRPr="00042CAE" w:rsidRDefault="00D85BCE" w:rsidP="00FA4D71">
            <w:pPr>
              <w:spacing w:line="240" w:lineRule="auto"/>
            </w:pPr>
            <w:r w:rsidRPr="00042CAE">
              <w:t>SE</w:t>
            </w:r>
          </w:p>
        </w:tc>
        <w:tc>
          <w:tcPr>
            <w:tcW w:w="1134" w:type="dxa"/>
            <w:tcBorders>
              <w:top w:val="single" w:sz="4" w:space="0" w:color="auto"/>
              <w:bottom w:val="single" w:sz="4" w:space="0" w:color="auto"/>
            </w:tcBorders>
            <w:shd w:val="clear" w:color="auto" w:fill="auto"/>
            <w:noWrap/>
            <w:vAlign w:val="center"/>
            <w:hideMark/>
          </w:tcPr>
          <w:p w14:paraId="786E79B8" w14:textId="77777777" w:rsidR="00D85BCE" w:rsidRPr="00042CAE" w:rsidRDefault="00D85BCE" w:rsidP="00FA4D71">
            <w:pPr>
              <w:spacing w:line="240" w:lineRule="auto"/>
            </w:pPr>
            <w:r w:rsidRPr="00042CAE">
              <w:t>Z</w:t>
            </w:r>
          </w:p>
        </w:tc>
        <w:tc>
          <w:tcPr>
            <w:tcW w:w="993" w:type="dxa"/>
            <w:tcBorders>
              <w:top w:val="single" w:sz="4" w:space="0" w:color="auto"/>
              <w:bottom w:val="single" w:sz="4" w:space="0" w:color="auto"/>
            </w:tcBorders>
            <w:vAlign w:val="center"/>
          </w:tcPr>
          <w:p w14:paraId="4140905D" w14:textId="77777777" w:rsidR="00D85BCE" w:rsidRPr="00042CAE" w:rsidRDefault="00D85BCE" w:rsidP="00FA4D71">
            <w:pPr>
              <w:spacing w:line="240" w:lineRule="auto"/>
            </w:pPr>
            <w:r w:rsidRPr="00042CAE">
              <w:t>P-value</w:t>
            </w:r>
          </w:p>
        </w:tc>
      </w:tr>
      <w:tr w:rsidR="00D85BCE" w:rsidRPr="00FF289A" w14:paraId="159EFD77" w14:textId="77777777" w:rsidTr="00A31440">
        <w:trPr>
          <w:trHeight w:val="510"/>
          <w:jc w:val="center"/>
        </w:trPr>
        <w:tc>
          <w:tcPr>
            <w:tcW w:w="2011" w:type="dxa"/>
            <w:tcBorders>
              <w:top w:val="single" w:sz="4" w:space="0" w:color="auto"/>
            </w:tcBorders>
            <w:shd w:val="clear" w:color="auto" w:fill="auto"/>
            <w:noWrap/>
            <w:vAlign w:val="center"/>
            <w:hideMark/>
          </w:tcPr>
          <w:p w14:paraId="4371E3E7" w14:textId="77777777" w:rsidR="00D85BCE" w:rsidRPr="00042CAE" w:rsidRDefault="00D85BCE" w:rsidP="00FA4D71">
            <w:pPr>
              <w:spacing w:line="240" w:lineRule="auto"/>
            </w:pPr>
            <w:r w:rsidRPr="00042CAE">
              <w:t>Constant</w:t>
            </w:r>
          </w:p>
        </w:tc>
        <w:tc>
          <w:tcPr>
            <w:tcW w:w="1200" w:type="dxa"/>
            <w:tcBorders>
              <w:top w:val="single" w:sz="4" w:space="0" w:color="auto"/>
            </w:tcBorders>
            <w:shd w:val="clear" w:color="auto" w:fill="auto"/>
            <w:noWrap/>
            <w:vAlign w:val="center"/>
            <w:hideMark/>
          </w:tcPr>
          <w:p w14:paraId="0340DE20" w14:textId="77777777" w:rsidR="00D85BCE" w:rsidRPr="00042CAE" w:rsidRDefault="00D85BCE" w:rsidP="00D62892">
            <w:pPr>
              <w:spacing w:line="240" w:lineRule="auto"/>
              <w:jc w:val="right"/>
            </w:pPr>
            <w:r w:rsidRPr="00042CAE">
              <w:t>.040</w:t>
            </w:r>
          </w:p>
        </w:tc>
        <w:tc>
          <w:tcPr>
            <w:tcW w:w="1122" w:type="dxa"/>
            <w:tcBorders>
              <w:top w:val="single" w:sz="4" w:space="0" w:color="auto"/>
            </w:tcBorders>
            <w:shd w:val="clear" w:color="auto" w:fill="auto"/>
            <w:noWrap/>
            <w:vAlign w:val="center"/>
            <w:hideMark/>
          </w:tcPr>
          <w:p w14:paraId="6A9636DB" w14:textId="77777777" w:rsidR="00D85BCE" w:rsidRPr="00042CAE" w:rsidRDefault="00D85BCE" w:rsidP="00D62892">
            <w:pPr>
              <w:spacing w:line="240" w:lineRule="auto"/>
              <w:jc w:val="right"/>
            </w:pPr>
            <w:r w:rsidRPr="00042CAE">
              <w:t>.006</w:t>
            </w:r>
          </w:p>
        </w:tc>
        <w:tc>
          <w:tcPr>
            <w:tcW w:w="1134" w:type="dxa"/>
            <w:tcBorders>
              <w:top w:val="single" w:sz="4" w:space="0" w:color="auto"/>
            </w:tcBorders>
            <w:shd w:val="clear" w:color="auto" w:fill="auto"/>
            <w:noWrap/>
            <w:vAlign w:val="center"/>
            <w:hideMark/>
          </w:tcPr>
          <w:p w14:paraId="1FC36979" w14:textId="77777777" w:rsidR="00D85BCE" w:rsidRPr="00042CAE" w:rsidRDefault="00D85BCE" w:rsidP="00D62892">
            <w:pPr>
              <w:spacing w:line="240" w:lineRule="auto"/>
              <w:jc w:val="right"/>
            </w:pPr>
            <w:r w:rsidRPr="00042CAE">
              <w:t>6.335</w:t>
            </w:r>
          </w:p>
        </w:tc>
        <w:tc>
          <w:tcPr>
            <w:tcW w:w="993" w:type="dxa"/>
            <w:tcBorders>
              <w:top w:val="single" w:sz="4" w:space="0" w:color="auto"/>
            </w:tcBorders>
            <w:vAlign w:val="center"/>
          </w:tcPr>
          <w:p w14:paraId="26B1FF61" w14:textId="77777777" w:rsidR="00D85BCE" w:rsidRPr="00042CAE" w:rsidRDefault="00D85BCE" w:rsidP="00D62892">
            <w:pPr>
              <w:spacing w:line="240" w:lineRule="auto"/>
              <w:jc w:val="right"/>
            </w:pPr>
            <w:r w:rsidRPr="00042CAE">
              <w:t>.000</w:t>
            </w:r>
          </w:p>
        </w:tc>
      </w:tr>
      <w:tr w:rsidR="00D85BCE" w:rsidRPr="00FF289A" w14:paraId="4B5C8E83" w14:textId="77777777" w:rsidTr="00A31440">
        <w:trPr>
          <w:trHeight w:val="510"/>
          <w:jc w:val="center"/>
        </w:trPr>
        <w:tc>
          <w:tcPr>
            <w:tcW w:w="2011" w:type="dxa"/>
            <w:shd w:val="clear" w:color="auto" w:fill="auto"/>
            <w:noWrap/>
            <w:vAlign w:val="center"/>
          </w:tcPr>
          <w:p w14:paraId="0F6E6DD0" w14:textId="77777777" w:rsidR="00D85BCE" w:rsidRPr="00042CAE" w:rsidRDefault="00D85BCE" w:rsidP="00FA4D71">
            <w:pPr>
              <w:spacing w:line="240" w:lineRule="auto"/>
            </w:pPr>
            <w:r>
              <w:t>CPRS-R</w:t>
            </w:r>
            <w:r w:rsidRPr="00042CAE">
              <w:t xml:space="preserve"> &gt; CBCL</w:t>
            </w:r>
          </w:p>
        </w:tc>
        <w:tc>
          <w:tcPr>
            <w:tcW w:w="1200" w:type="dxa"/>
            <w:shd w:val="clear" w:color="auto" w:fill="auto"/>
            <w:noWrap/>
            <w:vAlign w:val="center"/>
          </w:tcPr>
          <w:p w14:paraId="1A778527" w14:textId="77777777" w:rsidR="00D85BCE" w:rsidRPr="00042CAE" w:rsidRDefault="00D85BCE" w:rsidP="00D62892">
            <w:pPr>
              <w:spacing w:line="240" w:lineRule="auto"/>
              <w:jc w:val="right"/>
            </w:pPr>
            <w:r w:rsidRPr="00042CAE">
              <w:t>.013</w:t>
            </w:r>
          </w:p>
        </w:tc>
        <w:tc>
          <w:tcPr>
            <w:tcW w:w="1122" w:type="dxa"/>
            <w:shd w:val="clear" w:color="auto" w:fill="auto"/>
            <w:noWrap/>
            <w:vAlign w:val="center"/>
          </w:tcPr>
          <w:p w14:paraId="763BF2AB" w14:textId="77777777" w:rsidR="00D85BCE" w:rsidRPr="00042CAE" w:rsidRDefault="00D85BCE" w:rsidP="00D62892">
            <w:pPr>
              <w:spacing w:line="240" w:lineRule="auto"/>
              <w:jc w:val="right"/>
            </w:pPr>
            <w:r w:rsidRPr="00042CAE">
              <w:t>.007</w:t>
            </w:r>
          </w:p>
        </w:tc>
        <w:tc>
          <w:tcPr>
            <w:tcW w:w="1134" w:type="dxa"/>
            <w:shd w:val="clear" w:color="auto" w:fill="auto"/>
            <w:noWrap/>
            <w:vAlign w:val="center"/>
          </w:tcPr>
          <w:p w14:paraId="74D99197" w14:textId="77777777" w:rsidR="00D85BCE" w:rsidRPr="00042CAE" w:rsidRDefault="00D85BCE" w:rsidP="00D62892">
            <w:pPr>
              <w:spacing w:line="240" w:lineRule="auto"/>
              <w:jc w:val="right"/>
            </w:pPr>
            <w:r w:rsidRPr="00042CAE">
              <w:t>2.046</w:t>
            </w:r>
          </w:p>
        </w:tc>
        <w:tc>
          <w:tcPr>
            <w:tcW w:w="993" w:type="dxa"/>
            <w:vAlign w:val="center"/>
          </w:tcPr>
          <w:p w14:paraId="59B33747" w14:textId="77777777" w:rsidR="00D85BCE" w:rsidRPr="00042CAE" w:rsidRDefault="00D85BCE" w:rsidP="00D62892">
            <w:pPr>
              <w:spacing w:line="240" w:lineRule="auto"/>
              <w:jc w:val="right"/>
            </w:pPr>
            <w:r w:rsidRPr="00042CAE">
              <w:t>.041</w:t>
            </w:r>
          </w:p>
        </w:tc>
      </w:tr>
      <w:tr w:rsidR="00D85BCE" w:rsidRPr="00FF289A" w14:paraId="51B39D2B" w14:textId="77777777" w:rsidTr="00A31440">
        <w:trPr>
          <w:trHeight w:val="510"/>
          <w:jc w:val="center"/>
        </w:trPr>
        <w:tc>
          <w:tcPr>
            <w:tcW w:w="2011" w:type="dxa"/>
            <w:shd w:val="clear" w:color="auto" w:fill="auto"/>
            <w:noWrap/>
            <w:vAlign w:val="center"/>
            <w:hideMark/>
          </w:tcPr>
          <w:p w14:paraId="38D40AC3" w14:textId="77777777" w:rsidR="00D85BCE" w:rsidRPr="00042CAE" w:rsidRDefault="00D85BCE" w:rsidP="00FA4D71">
            <w:pPr>
              <w:spacing w:line="240" w:lineRule="auto"/>
            </w:pPr>
            <w:r w:rsidRPr="00042CAE">
              <w:t>Model 3 &gt; Model 2</w:t>
            </w:r>
          </w:p>
        </w:tc>
        <w:tc>
          <w:tcPr>
            <w:tcW w:w="1200" w:type="dxa"/>
            <w:shd w:val="clear" w:color="auto" w:fill="auto"/>
            <w:noWrap/>
            <w:vAlign w:val="center"/>
            <w:hideMark/>
          </w:tcPr>
          <w:p w14:paraId="39ADA625" w14:textId="77777777" w:rsidR="00D85BCE" w:rsidRPr="00042CAE" w:rsidRDefault="00D85BCE" w:rsidP="00D62892">
            <w:pPr>
              <w:spacing w:line="240" w:lineRule="auto"/>
              <w:jc w:val="right"/>
            </w:pPr>
            <w:r>
              <w:t>-</w:t>
            </w:r>
            <w:r w:rsidRPr="00042CAE">
              <w:t>.034</w:t>
            </w:r>
          </w:p>
        </w:tc>
        <w:tc>
          <w:tcPr>
            <w:tcW w:w="1122" w:type="dxa"/>
            <w:shd w:val="clear" w:color="auto" w:fill="auto"/>
            <w:noWrap/>
            <w:vAlign w:val="center"/>
            <w:hideMark/>
          </w:tcPr>
          <w:p w14:paraId="55CBA1F9" w14:textId="77777777" w:rsidR="00D85BCE" w:rsidRPr="00042CAE" w:rsidRDefault="00D85BCE" w:rsidP="00D62892">
            <w:pPr>
              <w:spacing w:line="240" w:lineRule="auto"/>
              <w:jc w:val="right"/>
            </w:pPr>
            <w:r w:rsidRPr="00042CAE">
              <w:t>.010</w:t>
            </w:r>
          </w:p>
        </w:tc>
        <w:tc>
          <w:tcPr>
            <w:tcW w:w="1134" w:type="dxa"/>
            <w:shd w:val="clear" w:color="auto" w:fill="auto"/>
            <w:noWrap/>
            <w:vAlign w:val="center"/>
            <w:hideMark/>
          </w:tcPr>
          <w:p w14:paraId="0011A0B5" w14:textId="77777777" w:rsidR="00D85BCE" w:rsidRPr="00042CAE" w:rsidRDefault="00D85BCE" w:rsidP="00D62892">
            <w:pPr>
              <w:spacing w:line="240" w:lineRule="auto"/>
              <w:jc w:val="right"/>
            </w:pPr>
            <w:r w:rsidRPr="00042CAE">
              <w:t>-3.315</w:t>
            </w:r>
          </w:p>
        </w:tc>
        <w:tc>
          <w:tcPr>
            <w:tcW w:w="993" w:type="dxa"/>
            <w:vAlign w:val="center"/>
          </w:tcPr>
          <w:p w14:paraId="3F4EEBAA" w14:textId="77777777" w:rsidR="00D85BCE" w:rsidRPr="00042CAE" w:rsidRDefault="00D85BCE" w:rsidP="00D62892">
            <w:pPr>
              <w:spacing w:line="240" w:lineRule="auto"/>
              <w:jc w:val="right"/>
            </w:pPr>
            <w:r w:rsidRPr="00042CAE">
              <w:t>.001</w:t>
            </w:r>
          </w:p>
        </w:tc>
      </w:tr>
      <w:tr w:rsidR="00D85BCE" w:rsidRPr="00FF289A" w14:paraId="57C9FE30" w14:textId="77777777" w:rsidTr="00A31440">
        <w:trPr>
          <w:trHeight w:val="510"/>
          <w:jc w:val="center"/>
        </w:trPr>
        <w:tc>
          <w:tcPr>
            <w:tcW w:w="2011" w:type="dxa"/>
            <w:tcBorders>
              <w:bottom w:val="single" w:sz="4" w:space="0" w:color="auto"/>
            </w:tcBorders>
            <w:shd w:val="clear" w:color="auto" w:fill="auto"/>
            <w:noWrap/>
            <w:vAlign w:val="center"/>
            <w:hideMark/>
          </w:tcPr>
          <w:p w14:paraId="72A15BE0" w14:textId="77777777" w:rsidR="00D85BCE" w:rsidRPr="00042CAE" w:rsidRDefault="00D85BCE" w:rsidP="001D61C8">
            <w:pPr>
              <w:spacing w:line="240" w:lineRule="auto"/>
            </w:pPr>
            <w:r w:rsidRPr="00042CAE">
              <w:lastRenderedPageBreak/>
              <w:t>Model 4 &gt; Model 2</w:t>
            </w:r>
          </w:p>
        </w:tc>
        <w:tc>
          <w:tcPr>
            <w:tcW w:w="1200" w:type="dxa"/>
            <w:tcBorders>
              <w:bottom w:val="single" w:sz="4" w:space="0" w:color="auto"/>
            </w:tcBorders>
            <w:shd w:val="clear" w:color="auto" w:fill="auto"/>
            <w:noWrap/>
            <w:vAlign w:val="center"/>
            <w:hideMark/>
          </w:tcPr>
          <w:p w14:paraId="334E97BD" w14:textId="77777777" w:rsidR="00D85BCE" w:rsidRPr="00042CAE" w:rsidRDefault="00D85BCE" w:rsidP="00D62892">
            <w:pPr>
              <w:spacing w:line="240" w:lineRule="auto"/>
              <w:jc w:val="right"/>
            </w:pPr>
            <w:r>
              <w:t>-</w:t>
            </w:r>
            <w:r w:rsidRPr="005F2399">
              <w:t>.033</w:t>
            </w:r>
          </w:p>
        </w:tc>
        <w:tc>
          <w:tcPr>
            <w:tcW w:w="1122" w:type="dxa"/>
            <w:tcBorders>
              <w:bottom w:val="single" w:sz="4" w:space="0" w:color="auto"/>
            </w:tcBorders>
            <w:shd w:val="clear" w:color="auto" w:fill="auto"/>
            <w:noWrap/>
            <w:vAlign w:val="center"/>
            <w:hideMark/>
          </w:tcPr>
          <w:p w14:paraId="691FEEC5" w14:textId="77777777" w:rsidR="00D85BCE" w:rsidRPr="00042CAE" w:rsidRDefault="00D85BCE" w:rsidP="00D62892">
            <w:pPr>
              <w:spacing w:line="240" w:lineRule="auto"/>
              <w:jc w:val="right"/>
            </w:pPr>
            <w:r w:rsidRPr="00042CAE">
              <w:t>.007</w:t>
            </w:r>
          </w:p>
        </w:tc>
        <w:tc>
          <w:tcPr>
            <w:tcW w:w="1134" w:type="dxa"/>
            <w:tcBorders>
              <w:bottom w:val="single" w:sz="4" w:space="0" w:color="auto"/>
            </w:tcBorders>
            <w:shd w:val="clear" w:color="auto" w:fill="auto"/>
            <w:noWrap/>
            <w:vAlign w:val="center"/>
            <w:hideMark/>
          </w:tcPr>
          <w:p w14:paraId="0917F5DA" w14:textId="77777777" w:rsidR="00D85BCE" w:rsidRPr="00042CAE" w:rsidRDefault="00D85BCE" w:rsidP="00D62892">
            <w:pPr>
              <w:spacing w:line="240" w:lineRule="auto"/>
              <w:jc w:val="right"/>
            </w:pPr>
            <w:r w:rsidRPr="00042CAE">
              <w:t>-4.667</w:t>
            </w:r>
          </w:p>
        </w:tc>
        <w:tc>
          <w:tcPr>
            <w:tcW w:w="993" w:type="dxa"/>
            <w:tcBorders>
              <w:bottom w:val="single" w:sz="4" w:space="0" w:color="auto"/>
            </w:tcBorders>
            <w:vAlign w:val="center"/>
          </w:tcPr>
          <w:p w14:paraId="773F7074" w14:textId="77777777" w:rsidR="00D85BCE" w:rsidRPr="00042CAE" w:rsidRDefault="00D85BCE" w:rsidP="00D62892">
            <w:pPr>
              <w:spacing w:line="240" w:lineRule="auto"/>
              <w:jc w:val="right"/>
            </w:pPr>
            <w:r w:rsidRPr="00042CAE">
              <w:t>.000</w:t>
            </w:r>
          </w:p>
        </w:tc>
      </w:tr>
    </w:tbl>
    <w:p w14:paraId="0F0C5F41" w14:textId="64CF0C4A" w:rsidR="00641685" w:rsidRPr="006B4538" w:rsidRDefault="00782C6F" w:rsidP="001D61C8">
      <w:pPr>
        <w:spacing w:line="240" w:lineRule="auto"/>
      </w:pPr>
      <w:r>
        <w:t xml:space="preserve">Regression </w:t>
      </w:r>
      <w:r w:rsidR="0085430D">
        <w:t>coefficients</w:t>
      </w:r>
      <w:r>
        <w:t xml:space="preserve"> are listed under the column titled estimate. </w:t>
      </w:r>
      <w:r w:rsidR="00080D32" w:rsidRPr="006C1BFE">
        <w:t>The inequality symbol &gt; describes the estimated contrast. I.e., CPRS-R</w:t>
      </w:r>
      <w:r w:rsidR="00955160">
        <w:t xml:space="preserve"> &gt; CBCL means that the estimate </w:t>
      </w:r>
      <w:r w:rsidR="00080D32" w:rsidRPr="006C1BFE">
        <w:t xml:space="preserve">represents how much larger the effect size associated with CPRS-R is compared to </w:t>
      </w:r>
      <w:r w:rsidR="00233DEC" w:rsidRPr="006C1BFE">
        <w:t>CBCL</w:t>
      </w:r>
      <w:r w:rsidR="004A6AC8">
        <w:t>.</w:t>
      </w:r>
      <w:r w:rsidR="00C058F8">
        <w:t xml:space="preserve"> Actual effect sizes are presented in the result section.</w:t>
      </w:r>
    </w:p>
    <w:sectPr w:rsidR="00641685" w:rsidRPr="006B4538" w:rsidSect="009F32E1">
      <w:headerReference w:type="default" r:id="rId9"/>
      <w:footerReference w:type="default" r:id="rId10"/>
      <w:pgSz w:w="12240" w:h="15840"/>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E494F" w14:textId="77777777" w:rsidR="002D0E55" w:rsidRDefault="002D0E55" w:rsidP="005B007A">
      <w:pPr>
        <w:spacing w:after="0" w:line="240" w:lineRule="auto"/>
      </w:pPr>
      <w:r>
        <w:separator/>
      </w:r>
    </w:p>
  </w:endnote>
  <w:endnote w:type="continuationSeparator" w:id="0">
    <w:p w14:paraId="0AF2E530" w14:textId="77777777" w:rsidR="002D0E55" w:rsidRDefault="002D0E55" w:rsidP="005B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16239"/>
      <w:docPartObj>
        <w:docPartGallery w:val="Page Numbers (Bottom of Page)"/>
        <w:docPartUnique/>
      </w:docPartObj>
    </w:sdtPr>
    <w:sdtEndPr/>
    <w:sdtContent>
      <w:p w14:paraId="6F40A9D5" w14:textId="77777777" w:rsidR="002D0E55" w:rsidRDefault="002D0E55">
        <w:pPr>
          <w:pStyle w:val="Footer"/>
          <w:jc w:val="center"/>
        </w:pPr>
        <w:r>
          <w:fldChar w:fldCharType="begin"/>
        </w:r>
        <w:r>
          <w:instrText>PAGE   \* MERGEFORMAT</w:instrText>
        </w:r>
        <w:r>
          <w:fldChar w:fldCharType="separate"/>
        </w:r>
        <w:r w:rsidR="00900670" w:rsidRPr="00900670">
          <w:rPr>
            <w:noProof/>
            <w:lang w:val="nb-NO"/>
          </w:rPr>
          <w:t>4</w:t>
        </w:r>
        <w:r>
          <w:fldChar w:fldCharType="end"/>
        </w:r>
      </w:p>
    </w:sdtContent>
  </w:sdt>
  <w:p w14:paraId="1EC0414C" w14:textId="77777777" w:rsidR="002D0E55" w:rsidRDefault="002D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BA16E" w14:textId="77777777" w:rsidR="002D0E55" w:rsidRDefault="002D0E55" w:rsidP="005B007A">
      <w:pPr>
        <w:spacing w:after="0" w:line="240" w:lineRule="auto"/>
      </w:pPr>
      <w:r>
        <w:separator/>
      </w:r>
    </w:p>
  </w:footnote>
  <w:footnote w:type="continuationSeparator" w:id="0">
    <w:p w14:paraId="0A42C8F9" w14:textId="77777777" w:rsidR="002D0E55" w:rsidRDefault="002D0E55" w:rsidP="005B0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A64A5" w14:textId="77777777" w:rsidR="002D0E55" w:rsidRDefault="002D0E55" w:rsidP="002210E4">
    <w:pPr>
      <w:pStyle w:val="Header"/>
      <w:tabs>
        <w:tab w:val="clear" w:pos="4536"/>
        <w:tab w:val="clear" w:pos="9072"/>
        <w:tab w:val="left" w:pos="375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6514"/>
    <w:multiLevelType w:val="hybridMultilevel"/>
    <w:tmpl w:val="DFAAFBA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5F4B109B"/>
    <w:multiLevelType w:val="hybridMultilevel"/>
    <w:tmpl w:val="C7C423C6"/>
    <w:lvl w:ilvl="0" w:tplc="58DE99F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nb-NO" w:vendorID="64" w:dllVersion="131078" w:nlCheck="1" w:checkStyle="0"/>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eeasxvnaavr9erd25psedw0fwds9vadt2f&quot;&gt;My EndNote Library&lt;record-ids&gt;&lt;item&gt;3&lt;/item&gt;&lt;item&gt;21&lt;/item&gt;&lt;item&gt;22&lt;/item&gt;&lt;item&gt;24&lt;/item&gt;&lt;item&gt;25&lt;/item&gt;&lt;item&gt;34&lt;/item&gt;&lt;item&gt;35&lt;/item&gt;&lt;item&gt;39&lt;/item&gt;&lt;item&gt;40&lt;/item&gt;&lt;item&gt;41&lt;/item&gt;&lt;item&gt;42&lt;/item&gt;&lt;item&gt;43&lt;/item&gt;&lt;item&gt;44&lt;/item&gt;&lt;item&gt;46&lt;/item&gt;&lt;item&gt;47&lt;/item&gt;&lt;item&gt;48&lt;/item&gt;&lt;item&gt;49&lt;/item&gt;&lt;item&gt;50&lt;/item&gt;&lt;item&gt;51&lt;/item&gt;&lt;item&gt;52&lt;/item&gt;&lt;item&gt;53&lt;/item&gt;&lt;item&gt;54&lt;/item&gt;&lt;item&gt;55&lt;/item&gt;&lt;item&gt;56&lt;/item&gt;&lt;item&gt;57&lt;/item&gt;&lt;item&gt;58&lt;/item&gt;&lt;item&gt;59&lt;/item&gt;&lt;item&gt;61&lt;/item&gt;&lt;item&gt;63&lt;/item&gt;&lt;item&gt;64&lt;/item&gt;&lt;item&gt;65&lt;/item&gt;&lt;item&gt;66&lt;/item&gt;&lt;item&gt;67&lt;/item&gt;&lt;/record-ids&gt;&lt;/item&gt;&lt;/Libraries&gt;"/>
  </w:docVars>
  <w:rsids>
    <w:rsidRoot w:val="00BA0FFC"/>
    <w:rsid w:val="000002F3"/>
    <w:rsid w:val="000005F1"/>
    <w:rsid w:val="00000668"/>
    <w:rsid w:val="000007EB"/>
    <w:rsid w:val="00000873"/>
    <w:rsid w:val="00001B53"/>
    <w:rsid w:val="00002086"/>
    <w:rsid w:val="0000255A"/>
    <w:rsid w:val="000038B3"/>
    <w:rsid w:val="0000402A"/>
    <w:rsid w:val="0000716B"/>
    <w:rsid w:val="00010111"/>
    <w:rsid w:val="000104F6"/>
    <w:rsid w:val="000105EC"/>
    <w:rsid w:val="0001066A"/>
    <w:rsid w:val="000107C3"/>
    <w:rsid w:val="000109FA"/>
    <w:rsid w:val="00010B47"/>
    <w:rsid w:val="00010CB8"/>
    <w:rsid w:val="00011159"/>
    <w:rsid w:val="00011C67"/>
    <w:rsid w:val="00011F1F"/>
    <w:rsid w:val="00012460"/>
    <w:rsid w:val="0001252C"/>
    <w:rsid w:val="000125B1"/>
    <w:rsid w:val="00012D23"/>
    <w:rsid w:val="00013B79"/>
    <w:rsid w:val="00013DA1"/>
    <w:rsid w:val="00013F35"/>
    <w:rsid w:val="000143E4"/>
    <w:rsid w:val="0001479A"/>
    <w:rsid w:val="00014CE4"/>
    <w:rsid w:val="00014D0E"/>
    <w:rsid w:val="0001512D"/>
    <w:rsid w:val="00015135"/>
    <w:rsid w:val="0001549F"/>
    <w:rsid w:val="000168BB"/>
    <w:rsid w:val="00016975"/>
    <w:rsid w:val="00016BBE"/>
    <w:rsid w:val="00016D70"/>
    <w:rsid w:val="000171AB"/>
    <w:rsid w:val="000178BC"/>
    <w:rsid w:val="00017AA4"/>
    <w:rsid w:val="00017AC1"/>
    <w:rsid w:val="00020A2C"/>
    <w:rsid w:val="00021A58"/>
    <w:rsid w:val="00021D58"/>
    <w:rsid w:val="000227C9"/>
    <w:rsid w:val="00022D00"/>
    <w:rsid w:val="00023F5D"/>
    <w:rsid w:val="000241AF"/>
    <w:rsid w:val="00024B4A"/>
    <w:rsid w:val="00025020"/>
    <w:rsid w:val="00025504"/>
    <w:rsid w:val="00025603"/>
    <w:rsid w:val="000256B3"/>
    <w:rsid w:val="00025BAF"/>
    <w:rsid w:val="000264F7"/>
    <w:rsid w:val="00026581"/>
    <w:rsid w:val="00026739"/>
    <w:rsid w:val="0002727C"/>
    <w:rsid w:val="00027808"/>
    <w:rsid w:val="00027AF0"/>
    <w:rsid w:val="00027FDA"/>
    <w:rsid w:val="000303F4"/>
    <w:rsid w:val="00030739"/>
    <w:rsid w:val="000307F0"/>
    <w:rsid w:val="00030D6B"/>
    <w:rsid w:val="00031B93"/>
    <w:rsid w:val="0003272A"/>
    <w:rsid w:val="000327B4"/>
    <w:rsid w:val="00032F25"/>
    <w:rsid w:val="000334F1"/>
    <w:rsid w:val="0003353A"/>
    <w:rsid w:val="0003356D"/>
    <w:rsid w:val="0003387B"/>
    <w:rsid w:val="00033C2D"/>
    <w:rsid w:val="00035746"/>
    <w:rsid w:val="000359DD"/>
    <w:rsid w:val="00035F40"/>
    <w:rsid w:val="00036444"/>
    <w:rsid w:val="00036BD1"/>
    <w:rsid w:val="00036C2B"/>
    <w:rsid w:val="00036C7B"/>
    <w:rsid w:val="000370E9"/>
    <w:rsid w:val="00037659"/>
    <w:rsid w:val="00037FBD"/>
    <w:rsid w:val="0004044D"/>
    <w:rsid w:val="000405F5"/>
    <w:rsid w:val="0004091A"/>
    <w:rsid w:val="000409BD"/>
    <w:rsid w:val="000409F2"/>
    <w:rsid w:val="00040C04"/>
    <w:rsid w:val="0004156C"/>
    <w:rsid w:val="00041EDD"/>
    <w:rsid w:val="0004238A"/>
    <w:rsid w:val="000424AE"/>
    <w:rsid w:val="00042CAE"/>
    <w:rsid w:val="0004316A"/>
    <w:rsid w:val="00043CD8"/>
    <w:rsid w:val="0004412E"/>
    <w:rsid w:val="00044390"/>
    <w:rsid w:val="00044604"/>
    <w:rsid w:val="00045155"/>
    <w:rsid w:val="00045D58"/>
    <w:rsid w:val="00046398"/>
    <w:rsid w:val="0004678E"/>
    <w:rsid w:val="0004684C"/>
    <w:rsid w:val="00046D1A"/>
    <w:rsid w:val="00046E77"/>
    <w:rsid w:val="00047997"/>
    <w:rsid w:val="00047CA4"/>
    <w:rsid w:val="00047E14"/>
    <w:rsid w:val="00050311"/>
    <w:rsid w:val="000506FA"/>
    <w:rsid w:val="0005130E"/>
    <w:rsid w:val="00051548"/>
    <w:rsid w:val="00051974"/>
    <w:rsid w:val="00052B7F"/>
    <w:rsid w:val="00052C39"/>
    <w:rsid w:val="0005333E"/>
    <w:rsid w:val="00053D02"/>
    <w:rsid w:val="00053DDD"/>
    <w:rsid w:val="00054332"/>
    <w:rsid w:val="0005468A"/>
    <w:rsid w:val="000548BB"/>
    <w:rsid w:val="00055673"/>
    <w:rsid w:val="0005633F"/>
    <w:rsid w:val="0005646E"/>
    <w:rsid w:val="000566CE"/>
    <w:rsid w:val="00057029"/>
    <w:rsid w:val="000572C6"/>
    <w:rsid w:val="00057768"/>
    <w:rsid w:val="000600A0"/>
    <w:rsid w:val="00060955"/>
    <w:rsid w:val="00060C1D"/>
    <w:rsid w:val="00060C29"/>
    <w:rsid w:val="00061257"/>
    <w:rsid w:val="000613C9"/>
    <w:rsid w:val="00062317"/>
    <w:rsid w:val="0006248C"/>
    <w:rsid w:val="000625F2"/>
    <w:rsid w:val="000641D3"/>
    <w:rsid w:val="00064286"/>
    <w:rsid w:val="00064564"/>
    <w:rsid w:val="00064D27"/>
    <w:rsid w:val="00064E9D"/>
    <w:rsid w:val="000655AD"/>
    <w:rsid w:val="0006673A"/>
    <w:rsid w:val="0006687A"/>
    <w:rsid w:val="000674D5"/>
    <w:rsid w:val="000674D9"/>
    <w:rsid w:val="000702C5"/>
    <w:rsid w:val="00070EAD"/>
    <w:rsid w:val="00071899"/>
    <w:rsid w:val="00071E6E"/>
    <w:rsid w:val="00072219"/>
    <w:rsid w:val="000729CB"/>
    <w:rsid w:val="000734B4"/>
    <w:rsid w:val="000738ED"/>
    <w:rsid w:val="00073D8C"/>
    <w:rsid w:val="00074097"/>
    <w:rsid w:val="00074923"/>
    <w:rsid w:val="00074F90"/>
    <w:rsid w:val="00075D5D"/>
    <w:rsid w:val="000764BA"/>
    <w:rsid w:val="00076833"/>
    <w:rsid w:val="00076BEB"/>
    <w:rsid w:val="00076CF6"/>
    <w:rsid w:val="00077578"/>
    <w:rsid w:val="00077EEA"/>
    <w:rsid w:val="00080132"/>
    <w:rsid w:val="0008016D"/>
    <w:rsid w:val="000802EE"/>
    <w:rsid w:val="0008053F"/>
    <w:rsid w:val="00080D32"/>
    <w:rsid w:val="00080DE6"/>
    <w:rsid w:val="00081857"/>
    <w:rsid w:val="000820E3"/>
    <w:rsid w:val="00082572"/>
    <w:rsid w:val="0008299D"/>
    <w:rsid w:val="00082AA9"/>
    <w:rsid w:val="00082D45"/>
    <w:rsid w:val="00083986"/>
    <w:rsid w:val="000840BB"/>
    <w:rsid w:val="00084284"/>
    <w:rsid w:val="00085651"/>
    <w:rsid w:val="000857D1"/>
    <w:rsid w:val="0008617D"/>
    <w:rsid w:val="0008672A"/>
    <w:rsid w:val="00086E18"/>
    <w:rsid w:val="00087149"/>
    <w:rsid w:val="000873CF"/>
    <w:rsid w:val="000875DC"/>
    <w:rsid w:val="000878AA"/>
    <w:rsid w:val="000878B7"/>
    <w:rsid w:val="000902F7"/>
    <w:rsid w:val="0009058C"/>
    <w:rsid w:val="000905BA"/>
    <w:rsid w:val="00090785"/>
    <w:rsid w:val="00090D7D"/>
    <w:rsid w:val="0009159D"/>
    <w:rsid w:val="000915AF"/>
    <w:rsid w:val="00091AA3"/>
    <w:rsid w:val="00091D0F"/>
    <w:rsid w:val="000920EB"/>
    <w:rsid w:val="00092BD2"/>
    <w:rsid w:val="00092BF3"/>
    <w:rsid w:val="00092CC7"/>
    <w:rsid w:val="00092D26"/>
    <w:rsid w:val="000938E2"/>
    <w:rsid w:val="00093CE4"/>
    <w:rsid w:val="0009471C"/>
    <w:rsid w:val="00094A87"/>
    <w:rsid w:val="00094B77"/>
    <w:rsid w:val="000957A2"/>
    <w:rsid w:val="000963F0"/>
    <w:rsid w:val="00096473"/>
    <w:rsid w:val="00096BF3"/>
    <w:rsid w:val="0009735D"/>
    <w:rsid w:val="00097617"/>
    <w:rsid w:val="00097D0F"/>
    <w:rsid w:val="000A071C"/>
    <w:rsid w:val="000A1054"/>
    <w:rsid w:val="000A1125"/>
    <w:rsid w:val="000A1273"/>
    <w:rsid w:val="000A1529"/>
    <w:rsid w:val="000A1BAD"/>
    <w:rsid w:val="000A2C6D"/>
    <w:rsid w:val="000A335E"/>
    <w:rsid w:val="000A3CAF"/>
    <w:rsid w:val="000A3E5A"/>
    <w:rsid w:val="000A3E9C"/>
    <w:rsid w:val="000A406C"/>
    <w:rsid w:val="000A4133"/>
    <w:rsid w:val="000A4317"/>
    <w:rsid w:val="000A449F"/>
    <w:rsid w:val="000A59E7"/>
    <w:rsid w:val="000A6265"/>
    <w:rsid w:val="000A668C"/>
    <w:rsid w:val="000A6798"/>
    <w:rsid w:val="000A67E1"/>
    <w:rsid w:val="000A6EC4"/>
    <w:rsid w:val="000A7827"/>
    <w:rsid w:val="000A7AA2"/>
    <w:rsid w:val="000B049A"/>
    <w:rsid w:val="000B0600"/>
    <w:rsid w:val="000B07A3"/>
    <w:rsid w:val="000B0CED"/>
    <w:rsid w:val="000B0D94"/>
    <w:rsid w:val="000B0E32"/>
    <w:rsid w:val="000B1345"/>
    <w:rsid w:val="000B1366"/>
    <w:rsid w:val="000B17BE"/>
    <w:rsid w:val="000B197F"/>
    <w:rsid w:val="000B1D5E"/>
    <w:rsid w:val="000B1E5C"/>
    <w:rsid w:val="000B282E"/>
    <w:rsid w:val="000B2CC4"/>
    <w:rsid w:val="000B385F"/>
    <w:rsid w:val="000B3B13"/>
    <w:rsid w:val="000B3EA0"/>
    <w:rsid w:val="000B430F"/>
    <w:rsid w:val="000B49BB"/>
    <w:rsid w:val="000B5075"/>
    <w:rsid w:val="000B5317"/>
    <w:rsid w:val="000B5334"/>
    <w:rsid w:val="000B5715"/>
    <w:rsid w:val="000B6086"/>
    <w:rsid w:val="000B61D8"/>
    <w:rsid w:val="000B6D90"/>
    <w:rsid w:val="000B70B6"/>
    <w:rsid w:val="000B70E0"/>
    <w:rsid w:val="000B7263"/>
    <w:rsid w:val="000B7646"/>
    <w:rsid w:val="000B777B"/>
    <w:rsid w:val="000B7825"/>
    <w:rsid w:val="000B7BCD"/>
    <w:rsid w:val="000B7C20"/>
    <w:rsid w:val="000C02F0"/>
    <w:rsid w:val="000C08F3"/>
    <w:rsid w:val="000C0B35"/>
    <w:rsid w:val="000C20C1"/>
    <w:rsid w:val="000C296B"/>
    <w:rsid w:val="000C2C72"/>
    <w:rsid w:val="000C2E46"/>
    <w:rsid w:val="000C4207"/>
    <w:rsid w:val="000C4498"/>
    <w:rsid w:val="000C4558"/>
    <w:rsid w:val="000C49EE"/>
    <w:rsid w:val="000C4FA0"/>
    <w:rsid w:val="000C5166"/>
    <w:rsid w:val="000C53E9"/>
    <w:rsid w:val="000C58B3"/>
    <w:rsid w:val="000C67BE"/>
    <w:rsid w:val="000C6B69"/>
    <w:rsid w:val="000C6F5F"/>
    <w:rsid w:val="000C74B7"/>
    <w:rsid w:val="000C74DD"/>
    <w:rsid w:val="000D03D9"/>
    <w:rsid w:val="000D05BC"/>
    <w:rsid w:val="000D05E9"/>
    <w:rsid w:val="000D1BB6"/>
    <w:rsid w:val="000D2A88"/>
    <w:rsid w:val="000D2BA5"/>
    <w:rsid w:val="000D3734"/>
    <w:rsid w:val="000D3C55"/>
    <w:rsid w:val="000D4697"/>
    <w:rsid w:val="000D4880"/>
    <w:rsid w:val="000D507D"/>
    <w:rsid w:val="000D600B"/>
    <w:rsid w:val="000D67AF"/>
    <w:rsid w:val="000D78D5"/>
    <w:rsid w:val="000D7962"/>
    <w:rsid w:val="000D7C51"/>
    <w:rsid w:val="000D7D21"/>
    <w:rsid w:val="000D7F06"/>
    <w:rsid w:val="000E067E"/>
    <w:rsid w:val="000E0CD9"/>
    <w:rsid w:val="000E22DE"/>
    <w:rsid w:val="000E2B1D"/>
    <w:rsid w:val="000E2F03"/>
    <w:rsid w:val="000E3705"/>
    <w:rsid w:val="000E3CE9"/>
    <w:rsid w:val="000E3FD4"/>
    <w:rsid w:val="000E551D"/>
    <w:rsid w:val="000E586A"/>
    <w:rsid w:val="000E5CD3"/>
    <w:rsid w:val="000E6582"/>
    <w:rsid w:val="000E7CDE"/>
    <w:rsid w:val="000F0805"/>
    <w:rsid w:val="000F0CAE"/>
    <w:rsid w:val="000F2771"/>
    <w:rsid w:val="000F2865"/>
    <w:rsid w:val="000F2DB3"/>
    <w:rsid w:val="000F2DF6"/>
    <w:rsid w:val="000F330E"/>
    <w:rsid w:val="000F35DE"/>
    <w:rsid w:val="000F3FF9"/>
    <w:rsid w:val="000F401E"/>
    <w:rsid w:val="000F4440"/>
    <w:rsid w:val="000F4BBD"/>
    <w:rsid w:val="000F51ED"/>
    <w:rsid w:val="000F5B75"/>
    <w:rsid w:val="000F5C68"/>
    <w:rsid w:val="000F5CB4"/>
    <w:rsid w:val="000F6047"/>
    <w:rsid w:val="000F651D"/>
    <w:rsid w:val="000F6648"/>
    <w:rsid w:val="000F794E"/>
    <w:rsid w:val="000F7E6B"/>
    <w:rsid w:val="0010098E"/>
    <w:rsid w:val="00100E53"/>
    <w:rsid w:val="00100FEF"/>
    <w:rsid w:val="00101D5F"/>
    <w:rsid w:val="00102BB5"/>
    <w:rsid w:val="00103850"/>
    <w:rsid w:val="0010417D"/>
    <w:rsid w:val="001043CB"/>
    <w:rsid w:val="00105084"/>
    <w:rsid w:val="00105235"/>
    <w:rsid w:val="0010573F"/>
    <w:rsid w:val="00105989"/>
    <w:rsid w:val="0010654B"/>
    <w:rsid w:val="00106C8A"/>
    <w:rsid w:val="00106D44"/>
    <w:rsid w:val="001075B0"/>
    <w:rsid w:val="00110A3B"/>
    <w:rsid w:val="001110CA"/>
    <w:rsid w:val="001112C4"/>
    <w:rsid w:val="001115AE"/>
    <w:rsid w:val="001116CB"/>
    <w:rsid w:val="001126F9"/>
    <w:rsid w:val="00113756"/>
    <w:rsid w:val="00113EC0"/>
    <w:rsid w:val="001142D4"/>
    <w:rsid w:val="00114B82"/>
    <w:rsid w:val="00115396"/>
    <w:rsid w:val="0011575C"/>
    <w:rsid w:val="00116C58"/>
    <w:rsid w:val="00116FC5"/>
    <w:rsid w:val="0011736E"/>
    <w:rsid w:val="001173C8"/>
    <w:rsid w:val="001173EB"/>
    <w:rsid w:val="00120810"/>
    <w:rsid w:val="00120988"/>
    <w:rsid w:val="00120D09"/>
    <w:rsid w:val="00120E6C"/>
    <w:rsid w:val="00121838"/>
    <w:rsid w:val="00121E13"/>
    <w:rsid w:val="001226EE"/>
    <w:rsid w:val="001231EE"/>
    <w:rsid w:val="0012352E"/>
    <w:rsid w:val="00124041"/>
    <w:rsid w:val="001245E8"/>
    <w:rsid w:val="00124627"/>
    <w:rsid w:val="0012491D"/>
    <w:rsid w:val="00124B27"/>
    <w:rsid w:val="00125027"/>
    <w:rsid w:val="00125BFC"/>
    <w:rsid w:val="00125DFD"/>
    <w:rsid w:val="00126631"/>
    <w:rsid w:val="00126958"/>
    <w:rsid w:val="00127218"/>
    <w:rsid w:val="00127340"/>
    <w:rsid w:val="001278E3"/>
    <w:rsid w:val="00127A97"/>
    <w:rsid w:val="00127E71"/>
    <w:rsid w:val="001316FF"/>
    <w:rsid w:val="00131877"/>
    <w:rsid w:val="00132A21"/>
    <w:rsid w:val="00133082"/>
    <w:rsid w:val="0013311D"/>
    <w:rsid w:val="0013326D"/>
    <w:rsid w:val="00133CA1"/>
    <w:rsid w:val="00133D8E"/>
    <w:rsid w:val="00133E6A"/>
    <w:rsid w:val="00134149"/>
    <w:rsid w:val="00134690"/>
    <w:rsid w:val="00134AB0"/>
    <w:rsid w:val="00135531"/>
    <w:rsid w:val="0013572A"/>
    <w:rsid w:val="00135C84"/>
    <w:rsid w:val="001364ED"/>
    <w:rsid w:val="001371D6"/>
    <w:rsid w:val="00137DC7"/>
    <w:rsid w:val="00137ECC"/>
    <w:rsid w:val="00140800"/>
    <w:rsid w:val="00140ED7"/>
    <w:rsid w:val="00141083"/>
    <w:rsid w:val="00141F25"/>
    <w:rsid w:val="0014254C"/>
    <w:rsid w:val="001428B6"/>
    <w:rsid w:val="00142AC6"/>
    <w:rsid w:val="00142DC2"/>
    <w:rsid w:val="00143199"/>
    <w:rsid w:val="00143D59"/>
    <w:rsid w:val="00144F9C"/>
    <w:rsid w:val="001454FC"/>
    <w:rsid w:val="00145697"/>
    <w:rsid w:val="00145A81"/>
    <w:rsid w:val="00145E58"/>
    <w:rsid w:val="001468B4"/>
    <w:rsid w:val="00146CE9"/>
    <w:rsid w:val="00146E55"/>
    <w:rsid w:val="00146EB6"/>
    <w:rsid w:val="00147347"/>
    <w:rsid w:val="001504EB"/>
    <w:rsid w:val="00150AAD"/>
    <w:rsid w:val="00150CFD"/>
    <w:rsid w:val="00151159"/>
    <w:rsid w:val="00151431"/>
    <w:rsid w:val="00151666"/>
    <w:rsid w:val="00151932"/>
    <w:rsid w:val="00152723"/>
    <w:rsid w:val="00153192"/>
    <w:rsid w:val="0015325A"/>
    <w:rsid w:val="001532E6"/>
    <w:rsid w:val="001543DD"/>
    <w:rsid w:val="001546BE"/>
    <w:rsid w:val="00154F68"/>
    <w:rsid w:val="00155887"/>
    <w:rsid w:val="00156A79"/>
    <w:rsid w:val="00156ECB"/>
    <w:rsid w:val="00157430"/>
    <w:rsid w:val="00161B4B"/>
    <w:rsid w:val="00161C6D"/>
    <w:rsid w:val="00161DD1"/>
    <w:rsid w:val="0016216F"/>
    <w:rsid w:val="0016221B"/>
    <w:rsid w:val="001622AE"/>
    <w:rsid w:val="00162458"/>
    <w:rsid w:val="001627A0"/>
    <w:rsid w:val="001629F2"/>
    <w:rsid w:val="0016394E"/>
    <w:rsid w:val="001640D5"/>
    <w:rsid w:val="00164B58"/>
    <w:rsid w:val="00164EE8"/>
    <w:rsid w:val="00165047"/>
    <w:rsid w:val="001654C3"/>
    <w:rsid w:val="001658DA"/>
    <w:rsid w:val="00165FD0"/>
    <w:rsid w:val="0016644F"/>
    <w:rsid w:val="00167992"/>
    <w:rsid w:val="00167B18"/>
    <w:rsid w:val="00167BD7"/>
    <w:rsid w:val="001705AD"/>
    <w:rsid w:val="00170DF5"/>
    <w:rsid w:val="00171113"/>
    <w:rsid w:val="001714CF"/>
    <w:rsid w:val="00171518"/>
    <w:rsid w:val="0017154A"/>
    <w:rsid w:val="001717AF"/>
    <w:rsid w:val="00171F16"/>
    <w:rsid w:val="00172907"/>
    <w:rsid w:val="00172AC6"/>
    <w:rsid w:val="00172BB9"/>
    <w:rsid w:val="00172D85"/>
    <w:rsid w:val="00172FDB"/>
    <w:rsid w:val="00173E32"/>
    <w:rsid w:val="001740B1"/>
    <w:rsid w:val="00174978"/>
    <w:rsid w:val="001749A2"/>
    <w:rsid w:val="00175100"/>
    <w:rsid w:val="00175F42"/>
    <w:rsid w:val="00176102"/>
    <w:rsid w:val="001763F9"/>
    <w:rsid w:val="00176457"/>
    <w:rsid w:val="00176AB0"/>
    <w:rsid w:val="00176E57"/>
    <w:rsid w:val="001774B7"/>
    <w:rsid w:val="001778C6"/>
    <w:rsid w:val="001803D8"/>
    <w:rsid w:val="00180FD9"/>
    <w:rsid w:val="001811DD"/>
    <w:rsid w:val="001812C9"/>
    <w:rsid w:val="00182221"/>
    <w:rsid w:val="001829A4"/>
    <w:rsid w:val="00182D6D"/>
    <w:rsid w:val="00182FC3"/>
    <w:rsid w:val="001832EB"/>
    <w:rsid w:val="001834B4"/>
    <w:rsid w:val="00183E7D"/>
    <w:rsid w:val="001842FE"/>
    <w:rsid w:val="001848C4"/>
    <w:rsid w:val="001856A3"/>
    <w:rsid w:val="0018584F"/>
    <w:rsid w:val="00185AB2"/>
    <w:rsid w:val="001870F3"/>
    <w:rsid w:val="001875A7"/>
    <w:rsid w:val="001903C1"/>
    <w:rsid w:val="00191262"/>
    <w:rsid w:val="00191CC1"/>
    <w:rsid w:val="00191EB3"/>
    <w:rsid w:val="001923C7"/>
    <w:rsid w:val="00192529"/>
    <w:rsid w:val="00192B4B"/>
    <w:rsid w:val="00192E40"/>
    <w:rsid w:val="00192E67"/>
    <w:rsid w:val="00195604"/>
    <w:rsid w:val="00196B4E"/>
    <w:rsid w:val="0019715B"/>
    <w:rsid w:val="0019717B"/>
    <w:rsid w:val="001A03E5"/>
    <w:rsid w:val="001A0DEA"/>
    <w:rsid w:val="001A105F"/>
    <w:rsid w:val="001A111F"/>
    <w:rsid w:val="001A1A08"/>
    <w:rsid w:val="001A1B35"/>
    <w:rsid w:val="001A1C1D"/>
    <w:rsid w:val="001A23AC"/>
    <w:rsid w:val="001A23EF"/>
    <w:rsid w:val="001A2639"/>
    <w:rsid w:val="001A2719"/>
    <w:rsid w:val="001A2B60"/>
    <w:rsid w:val="001A3491"/>
    <w:rsid w:val="001A4E59"/>
    <w:rsid w:val="001A4F6F"/>
    <w:rsid w:val="001A545F"/>
    <w:rsid w:val="001A5698"/>
    <w:rsid w:val="001A5864"/>
    <w:rsid w:val="001A5C6E"/>
    <w:rsid w:val="001A646F"/>
    <w:rsid w:val="001A668A"/>
    <w:rsid w:val="001A7905"/>
    <w:rsid w:val="001A7DA8"/>
    <w:rsid w:val="001A7DDD"/>
    <w:rsid w:val="001B0109"/>
    <w:rsid w:val="001B0B61"/>
    <w:rsid w:val="001B0FB3"/>
    <w:rsid w:val="001B24F6"/>
    <w:rsid w:val="001B2EF9"/>
    <w:rsid w:val="001B2FE3"/>
    <w:rsid w:val="001B309F"/>
    <w:rsid w:val="001B317C"/>
    <w:rsid w:val="001B34BD"/>
    <w:rsid w:val="001B35BC"/>
    <w:rsid w:val="001B39AA"/>
    <w:rsid w:val="001B40FB"/>
    <w:rsid w:val="001B4372"/>
    <w:rsid w:val="001B4D47"/>
    <w:rsid w:val="001B51E5"/>
    <w:rsid w:val="001B56DC"/>
    <w:rsid w:val="001B5E40"/>
    <w:rsid w:val="001B66A0"/>
    <w:rsid w:val="001B6A11"/>
    <w:rsid w:val="001B6B7C"/>
    <w:rsid w:val="001B6BCB"/>
    <w:rsid w:val="001B708E"/>
    <w:rsid w:val="001B7975"/>
    <w:rsid w:val="001B7D8A"/>
    <w:rsid w:val="001C017D"/>
    <w:rsid w:val="001C0272"/>
    <w:rsid w:val="001C0A6E"/>
    <w:rsid w:val="001C0AA8"/>
    <w:rsid w:val="001C0F5A"/>
    <w:rsid w:val="001C0FDA"/>
    <w:rsid w:val="001C0FE2"/>
    <w:rsid w:val="001C16FA"/>
    <w:rsid w:val="001C1AA1"/>
    <w:rsid w:val="001C1C19"/>
    <w:rsid w:val="001C2A11"/>
    <w:rsid w:val="001C2AE5"/>
    <w:rsid w:val="001C363E"/>
    <w:rsid w:val="001C3873"/>
    <w:rsid w:val="001C3932"/>
    <w:rsid w:val="001C3EEC"/>
    <w:rsid w:val="001C3F46"/>
    <w:rsid w:val="001C3FB4"/>
    <w:rsid w:val="001C4E6F"/>
    <w:rsid w:val="001C5BA1"/>
    <w:rsid w:val="001C64B7"/>
    <w:rsid w:val="001C679A"/>
    <w:rsid w:val="001C6937"/>
    <w:rsid w:val="001C72A3"/>
    <w:rsid w:val="001C740B"/>
    <w:rsid w:val="001C780C"/>
    <w:rsid w:val="001C7FDD"/>
    <w:rsid w:val="001D0682"/>
    <w:rsid w:val="001D24E9"/>
    <w:rsid w:val="001D2C8F"/>
    <w:rsid w:val="001D2E4C"/>
    <w:rsid w:val="001D2E54"/>
    <w:rsid w:val="001D2F77"/>
    <w:rsid w:val="001D3918"/>
    <w:rsid w:val="001D4379"/>
    <w:rsid w:val="001D47F0"/>
    <w:rsid w:val="001D4B23"/>
    <w:rsid w:val="001D4D3B"/>
    <w:rsid w:val="001D57EC"/>
    <w:rsid w:val="001D5A6D"/>
    <w:rsid w:val="001D5A74"/>
    <w:rsid w:val="001D61C8"/>
    <w:rsid w:val="001D6335"/>
    <w:rsid w:val="001D68CF"/>
    <w:rsid w:val="001D6E55"/>
    <w:rsid w:val="001D7057"/>
    <w:rsid w:val="001E0273"/>
    <w:rsid w:val="001E0531"/>
    <w:rsid w:val="001E0E76"/>
    <w:rsid w:val="001E14A2"/>
    <w:rsid w:val="001E174A"/>
    <w:rsid w:val="001E256F"/>
    <w:rsid w:val="001E2596"/>
    <w:rsid w:val="001E2EA1"/>
    <w:rsid w:val="001E3203"/>
    <w:rsid w:val="001E3281"/>
    <w:rsid w:val="001E3695"/>
    <w:rsid w:val="001E36A2"/>
    <w:rsid w:val="001E36B0"/>
    <w:rsid w:val="001E3C58"/>
    <w:rsid w:val="001E3D8F"/>
    <w:rsid w:val="001E3E7B"/>
    <w:rsid w:val="001E4D9A"/>
    <w:rsid w:val="001E57BD"/>
    <w:rsid w:val="001E5B62"/>
    <w:rsid w:val="001E5BC4"/>
    <w:rsid w:val="001E6159"/>
    <w:rsid w:val="001E6200"/>
    <w:rsid w:val="001E6379"/>
    <w:rsid w:val="001E64CE"/>
    <w:rsid w:val="001E6569"/>
    <w:rsid w:val="001E6BCE"/>
    <w:rsid w:val="001E6D14"/>
    <w:rsid w:val="001E7369"/>
    <w:rsid w:val="001E788D"/>
    <w:rsid w:val="001E7984"/>
    <w:rsid w:val="001F0245"/>
    <w:rsid w:val="001F179B"/>
    <w:rsid w:val="001F1E24"/>
    <w:rsid w:val="001F2C76"/>
    <w:rsid w:val="001F2FB7"/>
    <w:rsid w:val="001F30BD"/>
    <w:rsid w:val="001F31D2"/>
    <w:rsid w:val="001F383A"/>
    <w:rsid w:val="001F421E"/>
    <w:rsid w:val="001F468F"/>
    <w:rsid w:val="001F4787"/>
    <w:rsid w:val="001F4880"/>
    <w:rsid w:val="001F5403"/>
    <w:rsid w:val="001F626B"/>
    <w:rsid w:val="001F689E"/>
    <w:rsid w:val="001F7A2C"/>
    <w:rsid w:val="0020008D"/>
    <w:rsid w:val="00200675"/>
    <w:rsid w:val="002007C9"/>
    <w:rsid w:val="00200901"/>
    <w:rsid w:val="00200B52"/>
    <w:rsid w:val="00200FE7"/>
    <w:rsid w:val="002013E8"/>
    <w:rsid w:val="00201BB6"/>
    <w:rsid w:val="00201C6B"/>
    <w:rsid w:val="002020FB"/>
    <w:rsid w:val="00202911"/>
    <w:rsid w:val="00203369"/>
    <w:rsid w:val="0020376F"/>
    <w:rsid w:val="002037D5"/>
    <w:rsid w:val="00203E06"/>
    <w:rsid w:val="00204551"/>
    <w:rsid w:val="00204B2E"/>
    <w:rsid w:val="00206AC1"/>
    <w:rsid w:val="00207610"/>
    <w:rsid w:val="00207C72"/>
    <w:rsid w:val="00210F95"/>
    <w:rsid w:val="00211053"/>
    <w:rsid w:val="00211EB2"/>
    <w:rsid w:val="0021246B"/>
    <w:rsid w:val="002137E2"/>
    <w:rsid w:val="002138E4"/>
    <w:rsid w:val="002145DA"/>
    <w:rsid w:val="00214A5F"/>
    <w:rsid w:val="00215655"/>
    <w:rsid w:val="00215E31"/>
    <w:rsid w:val="00216091"/>
    <w:rsid w:val="00217546"/>
    <w:rsid w:val="00217560"/>
    <w:rsid w:val="00217579"/>
    <w:rsid w:val="002175D4"/>
    <w:rsid w:val="00217C59"/>
    <w:rsid w:val="00217C8E"/>
    <w:rsid w:val="00220065"/>
    <w:rsid w:val="002205DF"/>
    <w:rsid w:val="002208EA"/>
    <w:rsid w:val="002209A3"/>
    <w:rsid w:val="00220DC8"/>
    <w:rsid w:val="002210E4"/>
    <w:rsid w:val="002215FA"/>
    <w:rsid w:val="002218FB"/>
    <w:rsid w:val="0022217F"/>
    <w:rsid w:val="002224CB"/>
    <w:rsid w:val="00222872"/>
    <w:rsid w:val="00222AC4"/>
    <w:rsid w:val="00222B2E"/>
    <w:rsid w:val="00222BF8"/>
    <w:rsid w:val="0022384E"/>
    <w:rsid w:val="0022427F"/>
    <w:rsid w:val="00224B28"/>
    <w:rsid w:val="00224BD0"/>
    <w:rsid w:val="002253ED"/>
    <w:rsid w:val="00225839"/>
    <w:rsid w:val="00226203"/>
    <w:rsid w:val="00226567"/>
    <w:rsid w:val="00227845"/>
    <w:rsid w:val="00227B6D"/>
    <w:rsid w:val="002308EE"/>
    <w:rsid w:val="002309DE"/>
    <w:rsid w:val="00230B5C"/>
    <w:rsid w:val="0023116A"/>
    <w:rsid w:val="00232B1C"/>
    <w:rsid w:val="00232C8F"/>
    <w:rsid w:val="00232EFC"/>
    <w:rsid w:val="00233606"/>
    <w:rsid w:val="00233643"/>
    <w:rsid w:val="002339ED"/>
    <w:rsid w:val="00233B95"/>
    <w:rsid w:val="00233C30"/>
    <w:rsid w:val="00233DEC"/>
    <w:rsid w:val="002340D2"/>
    <w:rsid w:val="00234155"/>
    <w:rsid w:val="00234C9E"/>
    <w:rsid w:val="0023518C"/>
    <w:rsid w:val="002351F8"/>
    <w:rsid w:val="00235BA1"/>
    <w:rsid w:val="00236767"/>
    <w:rsid w:val="002369AF"/>
    <w:rsid w:val="00236D06"/>
    <w:rsid w:val="00237602"/>
    <w:rsid w:val="0023794D"/>
    <w:rsid w:val="00240B9F"/>
    <w:rsid w:val="00240C48"/>
    <w:rsid w:val="00240EBD"/>
    <w:rsid w:val="002411EC"/>
    <w:rsid w:val="0024153C"/>
    <w:rsid w:val="00241912"/>
    <w:rsid w:val="002420C2"/>
    <w:rsid w:val="00242A6E"/>
    <w:rsid w:val="00242F1E"/>
    <w:rsid w:val="002432EA"/>
    <w:rsid w:val="002434F8"/>
    <w:rsid w:val="00243BE8"/>
    <w:rsid w:val="00244136"/>
    <w:rsid w:val="00244EBA"/>
    <w:rsid w:val="0024536F"/>
    <w:rsid w:val="002453CA"/>
    <w:rsid w:val="00245D8A"/>
    <w:rsid w:val="00246758"/>
    <w:rsid w:val="00246944"/>
    <w:rsid w:val="00246CFE"/>
    <w:rsid w:val="00247BE3"/>
    <w:rsid w:val="00250295"/>
    <w:rsid w:val="002507FC"/>
    <w:rsid w:val="00250C63"/>
    <w:rsid w:val="00250EF0"/>
    <w:rsid w:val="00251142"/>
    <w:rsid w:val="00251156"/>
    <w:rsid w:val="00251B6F"/>
    <w:rsid w:val="00252D8C"/>
    <w:rsid w:val="00253069"/>
    <w:rsid w:val="002536A2"/>
    <w:rsid w:val="002537DB"/>
    <w:rsid w:val="002540DD"/>
    <w:rsid w:val="0025466E"/>
    <w:rsid w:val="00254A02"/>
    <w:rsid w:val="0025546C"/>
    <w:rsid w:val="002554EB"/>
    <w:rsid w:val="00255951"/>
    <w:rsid w:val="00255B20"/>
    <w:rsid w:val="00256484"/>
    <w:rsid w:val="0025676F"/>
    <w:rsid w:val="002568A6"/>
    <w:rsid w:val="00257493"/>
    <w:rsid w:val="00257DD4"/>
    <w:rsid w:val="00257E55"/>
    <w:rsid w:val="00257F14"/>
    <w:rsid w:val="00260E29"/>
    <w:rsid w:val="0026104F"/>
    <w:rsid w:val="00262391"/>
    <w:rsid w:val="00264093"/>
    <w:rsid w:val="002640DE"/>
    <w:rsid w:val="00264471"/>
    <w:rsid w:val="002644CC"/>
    <w:rsid w:val="00264A6B"/>
    <w:rsid w:val="00264DA0"/>
    <w:rsid w:val="002665B5"/>
    <w:rsid w:val="0026667F"/>
    <w:rsid w:val="002670AD"/>
    <w:rsid w:val="00267C55"/>
    <w:rsid w:val="00270BD0"/>
    <w:rsid w:val="00270FDA"/>
    <w:rsid w:val="00271C3F"/>
    <w:rsid w:val="002720F1"/>
    <w:rsid w:val="00272154"/>
    <w:rsid w:val="00272AE8"/>
    <w:rsid w:val="0027322E"/>
    <w:rsid w:val="002733EC"/>
    <w:rsid w:val="00273564"/>
    <w:rsid w:val="00273771"/>
    <w:rsid w:val="00273915"/>
    <w:rsid w:val="00273E5E"/>
    <w:rsid w:val="002743E7"/>
    <w:rsid w:val="00274431"/>
    <w:rsid w:val="0027451E"/>
    <w:rsid w:val="002748BF"/>
    <w:rsid w:val="002753CC"/>
    <w:rsid w:val="002758C9"/>
    <w:rsid w:val="00276434"/>
    <w:rsid w:val="00276AD2"/>
    <w:rsid w:val="0027703C"/>
    <w:rsid w:val="00277DF6"/>
    <w:rsid w:val="00277E46"/>
    <w:rsid w:val="00277F1C"/>
    <w:rsid w:val="00280DBF"/>
    <w:rsid w:val="00281D58"/>
    <w:rsid w:val="002820B9"/>
    <w:rsid w:val="00282C88"/>
    <w:rsid w:val="00283B14"/>
    <w:rsid w:val="002842D1"/>
    <w:rsid w:val="0028454A"/>
    <w:rsid w:val="00284D73"/>
    <w:rsid w:val="00284E92"/>
    <w:rsid w:val="00285593"/>
    <w:rsid w:val="002862BE"/>
    <w:rsid w:val="0028647E"/>
    <w:rsid w:val="00287B7A"/>
    <w:rsid w:val="002902AB"/>
    <w:rsid w:val="002905DF"/>
    <w:rsid w:val="002907A0"/>
    <w:rsid w:val="002907A2"/>
    <w:rsid w:val="002909A3"/>
    <w:rsid w:val="00290B21"/>
    <w:rsid w:val="00290C0C"/>
    <w:rsid w:val="00290E08"/>
    <w:rsid w:val="0029179B"/>
    <w:rsid w:val="00291CC3"/>
    <w:rsid w:val="00291FB1"/>
    <w:rsid w:val="00292315"/>
    <w:rsid w:val="002926A1"/>
    <w:rsid w:val="00292E22"/>
    <w:rsid w:val="00293086"/>
    <w:rsid w:val="002949B7"/>
    <w:rsid w:val="0029501C"/>
    <w:rsid w:val="00295290"/>
    <w:rsid w:val="00295694"/>
    <w:rsid w:val="00295D11"/>
    <w:rsid w:val="0029608F"/>
    <w:rsid w:val="002961D1"/>
    <w:rsid w:val="002964E5"/>
    <w:rsid w:val="002965B8"/>
    <w:rsid w:val="0029687E"/>
    <w:rsid w:val="00296B6E"/>
    <w:rsid w:val="00296DEA"/>
    <w:rsid w:val="00297935"/>
    <w:rsid w:val="002A0738"/>
    <w:rsid w:val="002A12C8"/>
    <w:rsid w:val="002A1CB8"/>
    <w:rsid w:val="002A243B"/>
    <w:rsid w:val="002A296B"/>
    <w:rsid w:val="002A3587"/>
    <w:rsid w:val="002A404D"/>
    <w:rsid w:val="002A475B"/>
    <w:rsid w:val="002A487F"/>
    <w:rsid w:val="002A4F5B"/>
    <w:rsid w:val="002A4FEB"/>
    <w:rsid w:val="002A5EEE"/>
    <w:rsid w:val="002A6510"/>
    <w:rsid w:val="002A6708"/>
    <w:rsid w:val="002A6C14"/>
    <w:rsid w:val="002A7890"/>
    <w:rsid w:val="002A79B7"/>
    <w:rsid w:val="002A7DB0"/>
    <w:rsid w:val="002B00E2"/>
    <w:rsid w:val="002B02C2"/>
    <w:rsid w:val="002B1061"/>
    <w:rsid w:val="002B12C0"/>
    <w:rsid w:val="002B1625"/>
    <w:rsid w:val="002B1A5D"/>
    <w:rsid w:val="002B24B7"/>
    <w:rsid w:val="002B24C4"/>
    <w:rsid w:val="002B377B"/>
    <w:rsid w:val="002B3C66"/>
    <w:rsid w:val="002B3E89"/>
    <w:rsid w:val="002B4502"/>
    <w:rsid w:val="002B4D94"/>
    <w:rsid w:val="002B560A"/>
    <w:rsid w:val="002B5969"/>
    <w:rsid w:val="002B5AB9"/>
    <w:rsid w:val="002B5BE5"/>
    <w:rsid w:val="002B5F0E"/>
    <w:rsid w:val="002B690D"/>
    <w:rsid w:val="002B6C9E"/>
    <w:rsid w:val="002B771F"/>
    <w:rsid w:val="002B775B"/>
    <w:rsid w:val="002B7BA2"/>
    <w:rsid w:val="002B7C34"/>
    <w:rsid w:val="002B7D2B"/>
    <w:rsid w:val="002B7EA2"/>
    <w:rsid w:val="002C02E1"/>
    <w:rsid w:val="002C0723"/>
    <w:rsid w:val="002C129D"/>
    <w:rsid w:val="002C18B0"/>
    <w:rsid w:val="002C1C8D"/>
    <w:rsid w:val="002C281F"/>
    <w:rsid w:val="002C2B1D"/>
    <w:rsid w:val="002C2DCA"/>
    <w:rsid w:val="002C306A"/>
    <w:rsid w:val="002C30C4"/>
    <w:rsid w:val="002C38E2"/>
    <w:rsid w:val="002C4192"/>
    <w:rsid w:val="002C41DB"/>
    <w:rsid w:val="002C53E8"/>
    <w:rsid w:val="002C5C10"/>
    <w:rsid w:val="002C5F57"/>
    <w:rsid w:val="002C658A"/>
    <w:rsid w:val="002C68A7"/>
    <w:rsid w:val="002C69C3"/>
    <w:rsid w:val="002C7941"/>
    <w:rsid w:val="002D02B0"/>
    <w:rsid w:val="002D0419"/>
    <w:rsid w:val="002D049B"/>
    <w:rsid w:val="002D08DA"/>
    <w:rsid w:val="002D0E55"/>
    <w:rsid w:val="002D0F38"/>
    <w:rsid w:val="002D0FE1"/>
    <w:rsid w:val="002D29A3"/>
    <w:rsid w:val="002D2B69"/>
    <w:rsid w:val="002D4322"/>
    <w:rsid w:val="002D439C"/>
    <w:rsid w:val="002D4691"/>
    <w:rsid w:val="002D4D1B"/>
    <w:rsid w:val="002D5AEC"/>
    <w:rsid w:val="002D5AED"/>
    <w:rsid w:val="002D5B8E"/>
    <w:rsid w:val="002D5C44"/>
    <w:rsid w:val="002D5E54"/>
    <w:rsid w:val="002D606D"/>
    <w:rsid w:val="002D6152"/>
    <w:rsid w:val="002D7647"/>
    <w:rsid w:val="002E0067"/>
    <w:rsid w:val="002E058A"/>
    <w:rsid w:val="002E05FA"/>
    <w:rsid w:val="002E0A05"/>
    <w:rsid w:val="002E1AF8"/>
    <w:rsid w:val="002E1F98"/>
    <w:rsid w:val="002E21AB"/>
    <w:rsid w:val="002E2350"/>
    <w:rsid w:val="002E2612"/>
    <w:rsid w:val="002E3187"/>
    <w:rsid w:val="002E342D"/>
    <w:rsid w:val="002E3878"/>
    <w:rsid w:val="002E3A01"/>
    <w:rsid w:val="002E3AE9"/>
    <w:rsid w:val="002E3B84"/>
    <w:rsid w:val="002E406B"/>
    <w:rsid w:val="002E449B"/>
    <w:rsid w:val="002E4EC9"/>
    <w:rsid w:val="002E5181"/>
    <w:rsid w:val="002E543A"/>
    <w:rsid w:val="002E56B5"/>
    <w:rsid w:val="002E57B9"/>
    <w:rsid w:val="002E6020"/>
    <w:rsid w:val="002E605E"/>
    <w:rsid w:val="002E63D2"/>
    <w:rsid w:val="002E695C"/>
    <w:rsid w:val="002E6FFD"/>
    <w:rsid w:val="002E71CF"/>
    <w:rsid w:val="002E7544"/>
    <w:rsid w:val="002E79B6"/>
    <w:rsid w:val="002E7C3B"/>
    <w:rsid w:val="002F07D1"/>
    <w:rsid w:val="002F0A7C"/>
    <w:rsid w:val="002F1519"/>
    <w:rsid w:val="002F2361"/>
    <w:rsid w:val="002F28B7"/>
    <w:rsid w:val="002F3BB1"/>
    <w:rsid w:val="002F50E2"/>
    <w:rsid w:val="002F518A"/>
    <w:rsid w:val="002F5232"/>
    <w:rsid w:val="002F64E8"/>
    <w:rsid w:val="002F65E6"/>
    <w:rsid w:val="002F7D58"/>
    <w:rsid w:val="00300387"/>
    <w:rsid w:val="003003A5"/>
    <w:rsid w:val="003004DB"/>
    <w:rsid w:val="003009CA"/>
    <w:rsid w:val="00301143"/>
    <w:rsid w:val="003026FE"/>
    <w:rsid w:val="00302957"/>
    <w:rsid w:val="00303005"/>
    <w:rsid w:val="00303713"/>
    <w:rsid w:val="00303D60"/>
    <w:rsid w:val="003045ED"/>
    <w:rsid w:val="00305194"/>
    <w:rsid w:val="00305201"/>
    <w:rsid w:val="0030557F"/>
    <w:rsid w:val="0030570B"/>
    <w:rsid w:val="00305D6B"/>
    <w:rsid w:val="00305E9D"/>
    <w:rsid w:val="00305F6B"/>
    <w:rsid w:val="00306105"/>
    <w:rsid w:val="00306E10"/>
    <w:rsid w:val="00307247"/>
    <w:rsid w:val="003074C3"/>
    <w:rsid w:val="00310341"/>
    <w:rsid w:val="00310418"/>
    <w:rsid w:val="003111F0"/>
    <w:rsid w:val="00311386"/>
    <w:rsid w:val="00311562"/>
    <w:rsid w:val="00311B0E"/>
    <w:rsid w:val="00311E65"/>
    <w:rsid w:val="00312716"/>
    <w:rsid w:val="00312DC1"/>
    <w:rsid w:val="00312DE6"/>
    <w:rsid w:val="00312E79"/>
    <w:rsid w:val="0031334B"/>
    <w:rsid w:val="00313670"/>
    <w:rsid w:val="003137F1"/>
    <w:rsid w:val="00313A76"/>
    <w:rsid w:val="00313D58"/>
    <w:rsid w:val="00313E9E"/>
    <w:rsid w:val="00314084"/>
    <w:rsid w:val="00314223"/>
    <w:rsid w:val="00314A7A"/>
    <w:rsid w:val="00314B91"/>
    <w:rsid w:val="00314E3C"/>
    <w:rsid w:val="0031518A"/>
    <w:rsid w:val="00315ECD"/>
    <w:rsid w:val="0031699A"/>
    <w:rsid w:val="00316B3C"/>
    <w:rsid w:val="00317165"/>
    <w:rsid w:val="0031716E"/>
    <w:rsid w:val="0031754C"/>
    <w:rsid w:val="00317762"/>
    <w:rsid w:val="003206C4"/>
    <w:rsid w:val="00320E3A"/>
    <w:rsid w:val="003217BB"/>
    <w:rsid w:val="00321C2C"/>
    <w:rsid w:val="00321E2A"/>
    <w:rsid w:val="00322D6F"/>
    <w:rsid w:val="003230E9"/>
    <w:rsid w:val="00323F51"/>
    <w:rsid w:val="00324510"/>
    <w:rsid w:val="00324F3D"/>
    <w:rsid w:val="003256D3"/>
    <w:rsid w:val="003259EE"/>
    <w:rsid w:val="00325DC6"/>
    <w:rsid w:val="00326543"/>
    <w:rsid w:val="003266E1"/>
    <w:rsid w:val="00327447"/>
    <w:rsid w:val="00327837"/>
    <w:rsid w:val="00327ACF"/>
    <w:rsid w:val="00327D0C"/>
    <w:rsid w:val="00331102"/>
    <w:rsid w:val="003315D8"/>
    <w:rsid w:val="00331738"/>
    <w:rsid w:val="00331A80"/>
    <w:rsid w:val="00331F8E"/>
    <w:rsid w:val="00332B59"/>
    <w:rsid w:val="00332FBA"/>
    <w:rsid w:val="0033305E"/>
    <w:rsid w:val="0033309C"/>
    <w:rsid w:val="00333511"/>
    <w:rsid w:val="003335C9"/>
    <w:rsid w:val="0033368D"/>
    <w:rsid w:val="00333BAD"/>
    <w:rsid w:val="00333CD4"/>
    <w:rsid w:val="00333FAD"/>
    <w:rsid w:val="0033400F"/>
    <w:rsid w:val="00334075"/>
    <w:rsid w:val="0033421A"/>
    <w:rsid w:val="00334E58"/>
    <w:rsid w:val="003353C4"/>
    <w:rsid w:val="003358FD"/>
    <w:rsid w:val="0033602C"/>
    <w:rsid w:val="003361D3"/>
    <w:rsid w:val="003367CC"/>
    <w:rsid w:val="003371EB"/>
    <w:rsid w:val="003374FA"/>
    <w:rsid w:val="003403C2"/>
    <w:rsid w:val="00340750"/>
    <w:rsid w:val="00340CC7"/>
    <w:rsid w:val="003410DC"/>
    <w:rsid w:val="00341CFC"/>
    <w:rsid w:val="00341FC2"/>
    <w:rsid w:val="003423AF"/>
    <w:rsid w:val="00342809"/>
    <w:rsid w:val="00342C39"/>
    <w:rsid w:val="0034331E"/>
    <w:rsid w:val="00343488"/>
    <w:rsid w:val="00343B04"/>
    <w:rsid w:val="00343EA5"/>
    <w:rsid w:val="00344047"/>
    <w:rsid w:val="0034479C"/>
    <w:rsid w:val="00344880"/>
    <w:rsid w:val="00344A40"/>
    <w:rsid w:val="00344CB7"/>
    <w:rsid w:val="003458F6"/>
    <w:rsid w:val="00345B78"/>
    <w:rsid w:val="003460C5"/>
    <w:rsid w:val="003461AF"/>
    <w:rsid w:val="00346513"/>
    <w:rsid w:val="0034712C"/>
    <w:rsid w:val="0034780F"/>
    <w:rsid w:val="003500BA"/>
    <w:rsid w:val="003500BD"/>
    <w:rsid w:val="00350AFA"/>
    <w:rsid w:val="00350E8D"/>
    <w:rsid w:val="003511C5"/>
    <w:rsid w:val="0035172F"/>
    <w:rsid w:val="0035228F"/>
    <w:rsid w:val="00353606"/>
    <w:rsid w:val="00353798"/>
    <w:rsid w:val="00353E1E"/>
    <w:rsid w:val="00353F19"/>
    <w:rsid w:val="00354089"/>
    <w:rsid w:val="00354166"/>
    <w:rsid w:val="00354BA1"/>
    <w:rsid w:val="003555CC"/>
    <w:rsid w:val="00355A3E"/>
    <w:rsid w:val="00356206"/>
    <w:rsid w:val="00356E8B"/>
    <w:rsid w:val="00357031"/>
    <w:rsid w:val="00360A64"/>
    <w:rsid w:val="003610E4"/>
    <w:rsid w:val="0036154D"/>
    <w:rsid w:val="00362806"/>
    <w:rsid w:val="003628D9"/>
    <w:rsid w:val="00362C45"/>
    <w:rsid w:val="0036373D"/>
    <w:rsid w:val="00363CB4"/>
    <w:rsid w:val="0036420D"/>
    <w:rsid w:val="00364A9D"/>
    <w:rsid w:val="00364BEE"/>
    <w:rsid w:val="00364F21"/>
    <w:rsid w:val="00364F4C"/>
    <w:rsid w:val="00364F74"/>
    <w:rsid w:val="0036583D"/>
    <w:rsid w:val="00365F9A"/>
    <w:rsid w:val="00365FEB"/>
    <w:rsid w:val="0036618D"/>
    <w:rsid w:val="0036623B"/>
    <w:rsid w:val="00366D09"/>
    <w:rsid w:val="00366E19"/>
    <w:rsid w:val="00367CBC"/>
    <w:rsid w:val="00370757"/>
    <w:rsid w:val="00370BE4"/>
    <w:rsid w:val="00370E65"/>
    <w:rsid w:val="00370EF0"/>
    <w:rsid w:val="00371C2C"/>
    <w:rsid w:val="003723A8"/>
    <w:rsid w:val="00372D63"/>
    <w:rsid w:val="0037395A"/>
    <w:rsid w:val="00374DD1"/>
    <w:rsid w:val="00374E99"/>
    <w:rsid w:val="003750E5"/>
    <w:rsid w:val="00375470"/>
    <w:rsid w:val="0037547D"/>
    <w:rsid w:val="00375CD9"/>
    <w:rsid w:val="00376695"/>
    <w:rsid w:val="00376B3F"/>
    <w:rsid w:val="00376CCE"/>
    <w:rsid w:val="00376DB0"/>
    <w:rsid w:val="003778A1"/>
    <w:rsid w:val="00377CB8"/>
    <w:rsid w:val="00380F95"/>
    <w:rsid w:val="0038101E"/>
    <w:rsid w:val="003815F5"/>
    <w:rsid w:val="00381CB2"/>
    <w:rsid w:val="0038213F"/>
    <w:rsid w:val="003829CE"/>
    <w:rsid w:val="00382ECE"/>
    <w:rsid w:val="00383EC1"/>
    <w:rsid w:val="003844D7"/>
    <w:rsid w:val="00384694"/>
    <w:rsid w:val="00385993"/>
    <w:rsid w:val="00385DBF"/>
    <w:rsid w:val="0038635B"/>
    <w:rsid w:val="003866A2"/>
    <w:rsid w:val="00386A6C"/>
    <w:rsid w:val="00386BB4"/>
    <w:rsid w:val="003875E7"/>
    <w:rsid w:val="00387B24"/>
    <w:rsid w:val="00387FDA"/>
    <w:rsid w:val="00390013"/>
    <w:rsid w:val="003902A7"/>
    <w:rsid w:val="00390A45"/>
    <w:rsid w:val="00390E98"/>
    <w:rsid w:val="003913FE"/>
    <w:rsid w:val="00392975"/>
    <w:rsid w:val="00392E42"/>
    <w:rsid w:val="00392F59"/>
    <w:rsid w:val="0039386E"/>
    <w:rsid w:val="0039396C"/>
    <w:rsid w:val="00393A50"/>
    <w:rsid w:val="00393BB2"/>
    <w:rsid w:val="00393DBB"/>
    <w:rsid w:val="00393DEE"/>
    <w:rsid w:val="003943BB"/>
    <w:rsid w:val="00394486"/>
    <w:rsid w:val="003946E4"/>
    <w:rsid w:val="00395321"/>
    <w:rsid w:val="00395BDC"/>
    <w:rsid w:val="00395BF4"/>
    <w:rsid w:val="0039608A"/>
    <w:rsid w:val="00396659"/>
    <w:rsid w:val="003967E5"/>
    <w:rsid w:val="00396C3E"/>
    <w:rsid w:val="0039704B"/>
    <w:rsid w:val="003971E6"/>
    <w:rsid w:val="003976FA"/>
    <w:rsid w:val="003A060E"/>
    <w:rsid w:val="003A06F6"/>
    <w:rsid w:val="003A0B75"/>
    <w:rsid w:val="003A1673"/>
    <w:rsid w:val="003A1A10"/>
    <w:rsid w:val="003A1AC7"/>
    <w:rsid w:val="003A1CBC"/>
    <w:rsid w:val="003A1EB2"/>
    <w:rsid w:val="003A2052"/>
    <w:rsid w:val="003A2F53"/>
    <w:rsid w:val="003A3FA2"/>
    <w:rsid w:val="003A40FC"/>
    <w:rsid w:val="003A41BB"/>
    <w:rsid w:val="003A43A6"/>
    <w:rsid w:val="003A43EE"/>
    <w:rsid w:val="003A44AB"/>
    <w:rsid w:val="003A44B9"/>
    <w:rsid w:val="003A4D0A"/>
    <w:rsid w:val="003A52CE"/>
    <w:rsid w:val="003A58A0"/>
    <w:rsid w:val="003A5CAC"/>
    <w:rsid w:val="003A69C2"/>
    <w:rsid w:val="003A6C0F"/>
    <w:rsid w:val="003A76BA"/>
    <w:rsid w:val="003A7A20"/>
    <w:rsid w:val="003A7FDF"/>
    <w:rsid w:val="003B0DD5"/>
    <w:rsid w:val="003B218B"/>
    <w:rsid w:val="003B29BD"/>
    <w:rsid w:val="003B30A5"/>
    <w:rsid w:val="003B50DD"/>
    <w:rsid w:val="003B54E1"/>
    <w:rsid w:val="003B68E4"/>
    <w:rsid w:val="003B70A2"/>
    <w:rsid w:val="003B77A5"/>
    <w:rsid w:val="003C034A"/>
    <w:rsid w:val="003C0890"/>
    <w:rsid w:val="003C0A62"/>
    <w:rsid w:val="003C10FA"/>
    <w:rsid w:val="003C23B6"/>
    <w:rsid w:val="003C26B7"/>
    <w:rsid w:val="003C2918"/>
    <w:rsid w:val="003C2CE1"/>
    <w:rsid w:val="003C3263"/>
    <w:rsid w:val="003C3458"/>
    <w:rsid w:val="003C3716"/>
    <w:rsid w:val="003C3916"/>
    <w:rsid w:val="003C3B51"/>
    <w:rsid w:val="003C4DA6"/>
    <w:rsid w:val="003C598A"/>
    <w:rsid w:val="003C6270"/>
    <w:rsid w:val="003C66DC"/>
    <w:rsid w:val="003C6A55"/>
    <w:rsid w:val="003C720C"/>
    <w:rsid w:val="003C75E8"/>
    <w:rsid w:val="003C7735"/>
    <w:rsid w:val="003D0179"/>
    <w:rsid w:val="003D0B74"/>
    <w:rsid w:val="003D1043"/>
    <w:rsid w:val="003D1931"/>
    <w:rsid w:val="003D1BE9"/>
    <w:rsid w:val="003D1CC6"/>
    <w:rsid w:val="003D1CFE"/>
    <w:rsid w:val="003D21E4"/>
    <w:rsid w:val="003D3652"/>
    <w:rsid w:val="003D3F70"/>
    <w:rsid w:val="003D422E"/>
    <w:rsid w:val="003D5667"/>
    <w:rsid w:val="003D68B3"/>
    <w:rsid w:val="003D6C58"/>
    <w:rsid w:val="003D7099"/>
    <w:rsid w:val="003D72EC"/>
    <w:rsid w:val="003D7A6C"/>
    <w:rsid w:val="003D7A73"/>
    <w:rsid w:val="003D7DF4"/>
    <w:rsid w:val="003D7EBB"/>
    <w:rsid w:val="003E0233"/>
    <w:rsid w:val="003E07C5"/>
    <w:rsid w:val="003E0A7C"/>
    <w:rsid w:val="003E0B63"/>
    <w:rsid w:val="003E180D"/>
    <w:rsid w:val="003E2255"/>
    <w:rsid w:val="003E2731"/>
    <w:rsid w:val="003E294B"/>
    <w:rsid w:val="003E31F6"/>
    <w:rsid w:val="003E3647"/>
    <w:rsid w:val="003E3937"/>
    <w:rsid w:val="003E4301"/>
    <w:rsid w:val="003E5401"/>
    <w:rsid w:val="003E563F"/>
    <w:rsid w:val="003E564F"/>
    <w:rsid w:val="003E61E2"/>
    <w:rsid w:val="003E66BA"/>
    <w:rsid w:val="003E6BE2"/>
    <w:rsid w:val="003E6F67"/>
    <w:rsid w:val="003E7DCA"/>
    <w:rsid w:val="003E7FEB"/>
    <w:rsid w:val="003F00D7"/>
    <w:rsid w:val="003F02FD"/>
    <w:rsid w:val="003F07AD"/>
    <w:rsid w:val="003F0BAF"/>
    <w:rsid w:val="003F1897"/>
    <w:rsid w:val="003F1C2A"/>
    <w:rsid w:val="003F2346"/>
    <w:rsid w:val="003F301C"/>
    <w:rsid w:val="003F32AE"/>
    <w:rsid w:val="003F4128"/>
    <w:rsid w:val="003F412D"/>
    <w:rsid w:val="003F470A"/>
    <w:rsid w:val="003F4944"/>
    <w:rsid w:val="003F4DBF"/>
    <w:rsid w:val="003F50D0"/>
    <w:rsid w:val="003F5122"/>
    <w:rsid w:val="003F55F4"/>
    <w:rsid w:val="003F6066"/>
    <w:rsid w:val="003F63F2"/>
    <w:rsid w:val="003F68E0"/>
    <w:rsid w:val="003F7061"/>
    <w:rsid w:val="003F75BB"/>
    <w:rsid w:val="003F7678"/>
    <w:rsid w:val="003F767C"/>
    <w:rsid w:val="003F791A"/>
    <w:rsid w:val="003F7C22"/>
    <w:rsid w:val="0040155D"/>
    <w:rsid w:val="004019AA"/>
    <w:rsid w:val="004028EF"/>
    <w:rsid w:val="00402CB5"/>
    <w:rsid w:val="00403451"/>
    <w:rsid w:val="00403728"/>
    <w:rsid w:val="00403F57"/>
    <w:rsid w:val="004040B9"/>
    <w:rsid w:val="004045B7"/>
    <w:rsid w:val="00404DC0"/>
    <w:rsid w:val="0040519E"/>
    <w:rsid w:val="004058F8"/>
    <w:rsid w:val="004066BB"/>
    <w:rsid w:val="00406E0B"/>
    <w:rsid w:val="00406F0D"/>
    <w:rsid w:val="00406F8F"/>
    <w:rsid w:val="0040797F"/>
    <w:rsid w:val="00407E79"/>
    <w:rsid w:val="00410148"/>
    <w:rsid w:val="004101AA"/>
    <w:rsid w:val="00410292"/>
    <w:rsid w:val="004107CD"/>
    <w:rsid w:val="00410F57"/>
    <w:rsid w:val="00411730"/>
    <w:rsid w:val="0041184C"/>
    <w:rsid w:val="00411D05"/>
    <w:rsid w:val="00412175"/>
    <w:rsid w:val="004127DA"/>
    <w:rsid w:val="00412DAB"/>
    <w:rsid w:val="0041344B"/>
    <w:rsid w:val="004135CC"/>
    <w:rsid w:val="004137D7"/>
    <w:rsid w:val="0041385D"/>
    <w:rsid w:val="00413A6A"/>
    <w:rsid w:val="00413AE1"/>
    <w:rsid w:val="004145E6"/>
    <w:rsid w:val="00415104"/>
    <w:rsid w:val="0041522F"/>
    <w:rsid w:val="004153B4"/>
    <w:rsid w:val="004162AD"/>
    <w:rsid w:val="0041663F"/>
    <w:rsid w:val="00416AFC"/>
    <w:rsid w:val="00416C1C"/>
    <w:rsid w:val="004170BC"/>
    <w:rsid w:val="0041771E"/>
    <w:rsid w:val="0041791D"/>
    <w:rsid w:val="00417D81"/>
    <w:rsid w:val="00420023"/>
    <w:rsid w:val="00420D99"/>
    <w:rsid w:val="00420DB8"/>
    <w:rsid w:val="00421B60"/>
    <w:rsid w:val="00421B97"/>
    <w:rsid w:val="00421DE1"/>
    <w:rsid w:val="00422F87"/>
    <w:rsid w:val="00423BC3"/>
    <w:rsid w:val="00423CB2"/>
    <w:rsid w:val="00423D4E"/>
    <w:rsid w:val="00423D85"/>
    <w:rsid w:val="004241BF"/>
    <w:rsid w:val="00424A7F"/>
    <w:rsid w:val="00424C12"/>
    <w:rsid w:val="00424EA9"/>
    <w:rsid w:val="0042520B"/>
    <w:rsid w:val="0042565B"/>
    <w:rsid w:val="004256E1"/>
    <w:rsid w:val="00425791"/>
    <w:rsid w:val="004259B0"/>
    <w:rsid w:val="00425A62"/>
    <w:rsid w:val="00425C0E"/>
    <w:rsid w:val="00425CA4"/>
    <w:rsid w:val="00425D54"/>
    <w:rsid w:val="00426106"/>
    <w:rsid w:val="004263C2"/>
    <w:rsid w:val="00426899"/>
    <w:rsid w:val="004272FB"/>
    <w:rsid w:val="004273B4"/>
    <w:rsid w:val="00430260"/>
    <w:rsid w:val="004305B0"/>
    <w:rsid w:val="00430EA6"/>
    <w:rsid w:val="00430EE4"/>
    <w:rsid w:val="00430F0F"/>
    <w:rsid w:val="00431589"/>
    <w:rsid w:val="00431886"/>
    <w:rsid w:val="00432707"/>
    <w:rsid w:val="00432B33"/>
    <w:rsid w:val="00432B4B"/>
    <w:rsid w:val="00433C4F"/>
    <w:rsid w:val="00433E32"/>
    <w:rsid w:val="00433E4F"/>
    <w:rsid w:val="00434899"/>
    <w:rsid w:val="004350FF"/>
    <w:rsid w:val="00435F4A"/>
    <w:rsid w:val="004362E5"/>
    <w:rsid w:val="00436316"/>
    <w:rsid w:val="00436AFD"/>
    <w:rsid w:val="004370CF"/>
    <w:rsid w:val="004379DB"/>
    <w:rsid w:val="00437EE7"/>
    <w:rsid w:val="00440462"/>
    <w:rsid w:val="004411BB"/>
    <w:rsid w:val="004414A9"/>
    <w:rsid w:val="004429FE"/>
    <w:rsid w:val="004434A2"/>
    <w:rsid w:val="004437CF"/>
    <w:rsid w:val="00443853"/>
    <w:rsid w:val="00443974"/>
    <w:rsid w:val="0044552F"/>
    <w:rsid w:val="00445844"/>
    <w:rsid w:val="00445984"/>
    <w:rsid w:val="00445A82"/>
    <w:rsid w:val="00445D71"/>
    <w:rsid w:val="0044646E"/>
    <w:rsid w:val="00446AAB"/>
    <w:rsid w:val="00447009"/>
    <w:rsid w:val="00447577"/>
    <w:rsid w:val="00447A19"/>
    <w:rsid w:val="004507E9"/>
    <w:rsid w:val="004521E8"/>
    <w:rsid w:val="00452710"/>
    <w:rsid w:val="00452714"/>
    <w:rsid w:val="004538A1"/>
    <w:rsid w:val="00453922"/>
    <w:rsid w:val="00454525"/>
    <w:rsid w:val="004547BB"/>
    <w:rsid w:val="00454886"/>
    <w:rsid w:val="00454B39"/>
    <w:rsid w:val="00455543"/>
    <w:rsid w:val="00455B88"/>
    <w:rsid w:val="00455FA9"/>
    <w:rsid w:val="00455FAA"/>
    <w:rsid w:val="00455FD0"/>
    <w:rsid w:val="00456F34"/>
    <w:rsid w:val="00457150"/>
    <w:rsid w:val="00457979"/>
    <w:rsid w:val="00457F72"/>
    <w:rsid w:val="00460256"/>
    <w:rsid w:val="00460535"/>
    <w:rsid w:val="00460871"/>
    <w:rsid w:val="00461EE3"/>
    <w:rsid w:val="00462698"/>
    <w:rsid w:val="00462761"/>
    <w:rsid w:val="00462B86"/>
    <w:rsid w:val="00463364"/>
    <w:rsid w:val="0046340D"/>
    <w:rsid w:val="0046393E"/>
    <w:rsid w:val="00464D35"/>
    <w:rsid w:val="004655F5"/>
    <w:rsid w:val="004660E8"/>
    <w:rsid w:val="00466336"/>
    <w:rsid w:val="0046644B"/>
    <w:rsid w:val="004664F3"/>
    <w:rsid w:val="004666A8"/>
    <w:rsid w:val="0046692B"/>
    <w:rsid w:val="0047044A"/>
    <w:rsid w:val="00470608"/>
    <w:rsid w:val="00470AE5"/>
    <w:rsid w:val="004719AC"/>
    <w:rsid w:val="00471F64"/>
    <w:rsid w:val="0047229F"/>
    <w:rsid w:val="0047253C"/>
    <w:rsid w:val="0047258A"/>
    <w:rsid w:val="00472F24"/>
    <w:rsid w:val="00473C07"/>
    <w:rsid w:val="004751FE"/>
    <w:rsid w:val="0047524C"/>
    <w:rsid w:val="004754E3"/>
    <w:rsid w:val="00475F61"/>
    <w:rsid w:val="0047650D"/>
    <w:rsid w:val="00476958"/>
    <w:rsid w:val="00476D6B"/>
    <w:rsid w:val="004770E1"/>
    <w:rsid w:val="00477BD3"/>
    <w:rsid w:val="00480986"/>
    <w:rsid w:val="004816F4"/>
    <w:rsid w:val="00481709"/>
    <w:rsid w:val="00481EDD"/>
    <w:rsid w:val="00482669"/>
    <w:rsid w:val="00482A60"/>
    <w:rsid w:val="00483B0D"/>
    <w:rsid w:val="004860D0"/>
    <w:rsid w:val="00486556"/>
    <w:rsid w:val="00486CDE"/>
    <w:rsid w:val="0049036B"/>
    <w:rsid w:val="004904DB"/>
    <w:rsid w:val="00492736"/>
    <w:rsid w:val="00493281"/>
    <w:rsid w:val="0049353B"/>
    <w:rsid w:val="00493AA5"/>
    <w:rsid w:val="00494603"/>
    <w:rsid w:val="00494B61"/>
    <w:rsid w:val="00494ED5"/>
    <w:rsid w:val="00494F42"/>
    <w:rsid w:val="004954E5"/>
    <w:rsid w:val="0049565C"/>
    <w:rsid w:val="004956EB"/>
    <w:rsid w:val="00495FF5"/>
    <w:rsid w:val="0049642E"/>
    <w:rsid w:val="004969AB"/>
    <w:rsid w:val="00496BCC"/>
    <w:rsid w:val="00496C91"/>
    <w:rsid w:val="00497977"/>
    <w:rsid w:val="00497CDC"/>
    <w:rsid w:val="00497E2F"/>
    <w:rsid w:val="00497ED6"/>
    <w:rsid w:val="004A0122"/>
    <w:rsid w:val="004A0755"/>
    <w:rsid w:val="004A095E"/>
    <w:rsid w:val="004A10D7"/>
    <w:rsid w:val="004A17FE"/>
    <w:rsid w:val="004A1BA4"/>
    <w:rsid w:val="004A1DCE"/>
    <w:rsid w:val="004A1FDA"/>
    <w:rsid w:val="004A2984"/>
    <w:rsid w:val="004A2A36"/>
    <w:rsid w:val="004A2D83"/>
    <w:rsid w:val="004A2E4A"/>
    <w:rsid w:val="004A339B"/>
    <w:rsid w:val="004A3C59"/>
    <w:rsid w:val="004A3DA4"/>
    <w:rsid w:val="004A43F5"/>
    <w:rsid w:val="004A57DA"/>
    <w:rsid w:val="004A5FBB"/>
    <w:rsid w:val="004A6AAC"/>
    <w:rsid w:val="004A6AC8"/>
    <w:rsid w:val="004A761B"/>
    <w:rsid w:val="004B0279"/>
    <w:rsid w:val="004B0B36"/>
    <w:rsid w:val="004B0C18"/>
    <w:rsid w:val="004B0C60"/>
    <w:rsid w:val="004B1824"/>
    <w:rsid w:val="004B1A3B"/>
    <w:rsid w:val="004B1BF5"/>
    <w:rsid w:val="004B3142"/>
    <w:rsid w:val="004B3415"/>
    <w:rsid w:val="004B39D7"/>
    <w:rsid w:val="004B3D71"/>
    <w:rsid w:val="004B426E"/>
    <w:rsid w:val="004B4F80"/>
    <w:rsid w:val="004B5996"/>
    <w:rsid w:val="004B63CF"/>
    <w:rsid w:val="004B6A29"/>
    <w:rsid w:val="004B7053"/>
    <w:rsid w:val="004B7F90"/>
    <w:rsid w:val="004C0B58"/>
    <w:rsid w:val="004C0CBC"/>
    <w:rsid w:val="004C13DA"/>
    <w:rsid w:val="004C1ABC"/>
    <w:rsid w:val="004C1CFA"/>
    <w:rsid w:val="004C2559"/>
    <w:rsid w:val="004C25DE"/>
    <w:rsid w:val="004C2894"/>
    <w:rsid w:val="004C2909"/>
    <w:rsid w:val="004C2CAC"/>
    <w:rsid w:val="004C3249"/>
    <w:rsid w:val="004C34FA"/>
    <w:rsid w:val="004C3BDC"/>
    <w:rsid w:val="004C3D02"/>
    <w:rsid w:val="004C4513"/>
    <w:rsid w:val="004C50A6"/>
    <w:rsid w:val="004C510E"/>
    <w:rsid w:val="004C6184"/>
    <w:rsid w:val="004C67BB"/>
    <w:rsid w:val="004C78D1"/>
    <w:rsid w:val="004D100F"/>
    <w:rsid w:val="004D1019"/>
    <w:rsid w:val="004D12BE"/>
    <w:rsid w:val="004D1794"/>
    <w:rsid w:val="004D182F"/>
    <w:rsid w:val="004D19B8"/>
    <w:rsid w:val="004D1B2A"/>
    <w:rsid w:val="004D1CF7"/>
    <w:rsid w:val="004D1DF6"/>
    <w:rsid w:val="004D20EA"/>
    <w:rsid w:val="004D2B4D"/>
    <w:rsid w:val="004D2FA6"/>
    <w:rsid w:val="004D365F"/>
    <w:rsid w:val="004D447B"/>
    <w:rsid w:val="004D5886"/>
    <w:rsid w:val="004D5E10"/>
    <w:rsid w:val="004D5F4B"/>
    <w:rsid w:val="004D6036"/>
    <w:rsid w:val="004D60C8"/>
    <w:rsid w:val="004D6137"/>
    <w:rsid w:val="004D68BB"/>
    <w:rsid w:val="004E03E4"/>
    <w:rsid w:val="004E0761"/>
    <w:rsid w:val="004E0ECB"/>
    <w:rsid w:val="004E1F2A"/>
    <w:rsid w:val="004E28A6"/>
    <w:rsid w:val="004E2CD6"/>
    <w:rsid w:val="004E338F"/>
    <w:rsid w:val="004E3467"/>
    <w:rsid w:val="004E35C1"/>
    <w:rsid w:val="004E3AD2"/>
    <w:rsid w:val="004E3C9B"/>
    <w:rsid w:val="004E420A"/>
    <w:rsid w:val="004E4328"/>
    <w:rsid w:val="004E47F7"/>
    <w:rsid w:val="004E593D"/>
    <w:rsid w:val="004E6D05"/>
    <w:rsid w:val="004E6D99"/>
    <w:rsid w:val="004E7D5D"/>
    <w:rsid w:val="004F0F38"/>
    <w:rsid w:val="004F1030"/>
    <w:rsid w:val="004F1910"/>
    <w:rsid w:val="004F20E2"/>
    <w:rsid w:val="004F2A9C"/>
    <w:rsid w:val="004F2B16"/>
    <w:rsid w:val="004F3699"/>
    <w:rsid w:val="004F3F21"/>
    <w:rsid w:val="004F47D3"/>
    <w:rsid w:val="004F47E0"/>
    <w:rsid w:val="004F5213"/>
    <w:rsid w:val="004F522A"/>
    <w:rsid w:val="004F61BA"/>
    <w:rsid w:val="004F72A4"/>
    <w:rsid w:val="004F7632"/>
    <w:rsid w:val="00500068"/>
    <w:rsid w:val="0050038E"/>
    <w:rsid w:val="00500AE4"/>
    <w:rsid w:val="00500D42"/>
    <w:rsid w:val="005012E7"/>
    <w:rsid w:val="00501C98"/>
    <w:rsid w:val="005029DE"/>
    <w:rsid w:val="00502AD5"/>
    <w:rsid w:val="00502DFB"/>
    <w:rsid w:val="005038C4"/>
    <w:rsid w:val="00503E1D"/>
    <w:rsid w:val="00504597"/>
    <w:rsid w:val="00504763"/>
    <w:rsid w:val="005049AC"/>
    <w:rsid w:val="00506362"/>
    <w:rsid w:val="00506629"/>
    <w:rsid w:val="00506CDD"/>
    <w:rsid w:val="00506F2A"/>
    <w:rsid w:val="0050708F"/>
    <w:rsid w:val="005074CD"/>
    <w:rsid w:val="00507701"/>
    <w:rsid w:val="00507AA4"/>
    <w:rsid w:val="00507CAA"/>
    <w:rsid w:val="00507D67"/>
    <w:rsid w:val="00510316"/>
    <w:rsid w:val="00510325"/>
    <w:rsid w:val="0051076F"/>
    <w:rsid w:val="00511049"/>
    <w:rsid w:val="005110D4"/>
    <w:rsid w:val="00511916"/>
    <w:rsid w:val="00511AC5"/>
    <w:rsid w:val="00511C7F"/>
    <w:rsid w:val="00512008"/>
    <w:rsid w:val="00512278"/>
    <w:rsid w:val="00513CE9"/>
    <w:rsid w:val="005149EE"/>
    <w:rsid w:val="0051674E"/>
    <w:rsid w:val="005174FE"/>
    <w:rsid w:val="00517523"/>
    <w:rsid w:val="00517C06"/>
    <w:rsid w:val="0052008A"/>
    <w:rsid w:val="005204D2"/>
    <w:rsid w:val="005210AF"/>
    <w:rsid w:val="0052186A"/>
    <w:rsid w:val="00521F5D"/>
    <w:rsid w:val="0052309B"/>
    <w:rsid w:val="0052313C"/>
    <w:rsid w:val="00523709"/>
    <w:rsid w:val="00525B3D"/>
    <w:rsid w:val="005267DD"/>
    <w:rsid w:val="00526D93"/>
    <w:rsid w:val="0052724C"/>
    <w:rsid w:val="00527337"/>
    <w:rsid w:val="0052752E"/>
    <w:rsid w:val="00527F09"/>
    <w:rsid w:val="00527FC5"/>
    <w:rsid w:val="005301A0"/>
    <w:rsid w:val="0053027D"/>
    <w:rsid w:val="005306AA"/>
    <w:rsid w:val="00531A8A"/>
    <w:rsid w:val="005323CD"/>
    <w:rsid w:val="0053253F"/>
    <w:rsid w:val="0053306B"/>
    <w:rsid w:val="00533097"/>
    <w:rsid w:val="00533391"/>
    <w:rsid w:val="005333B7"/>
    <w:rsid w:val="005333CC"/>
    <w:rsid w:val="005335C4"/>
    <w:rsid w:val="0053388D"/>
    <w:rsid w:val="00533DFF"/>
    <w:rsid w:val="005346A6"/>
    <w:rsid w:val="005349DA"/>
    <w:rsid w:val="0053513E"/>
    <w:rsid w:val="0053572C"/>
    <w:rsid w:val="00535DE3"/>
    <w:rsid w:val="0053663D"/>
    <w:rsid w:val="0053672E"/>
    <w:rsid w:val="00536E75"/>
    <w:rsid w:val="0053711E"/>
    <w:rsid w:val="0053731C"/>
    <w:rsid w:val="00537394"/>
    <w:rsid w:val="0053774A"/>
    <w:rsid w:val="00537D32"/>
    <w:rsid w:val="00540583"/>
    <w:rsid w:val="005405CD"/>
    <w:rsid w:val="00541CB9"/>
    <w:rsid w:val="00541D1D"/>
    <w:rsid w:val="0054244B"/>
    <w:rsid w:val="00542808"/>
    <w:rsid w:val="00542CC9"/>
    <w:rsid w:val="00542FC8"/>
    <w:rsid w:val="005439E4"/>
    <w:rsid w:val="00543A2E"/>
    <w:rsid w:val="00543A7A"/>
    <w:rsid w:val="00543BA7"/>
    <w:rsid w:val="005444FC"/>
    <w:rsid w:val="005455E4"/>
    <w:rsid w:val="00546294"/>
    <w:rsid w:val="005470C1"/>
    <w:rsid w:val="0054710A"/>
    <w:rsid w:val="00547EE0"/>
    <w:rsid w:val="00547F06"/>
    <w:rsid w:val="00550361"/>
    <w:rsid w:val="005519F3"/>
    <w:rsid w:val="00551BBF"/>
    <w:rsid w:val="005524A5"/>
    <w:rsid w:val="00552783"/>
    <w:rsid w:val="0055287A"/>
    <w:rsid w:val="005528BD"/>
    <w:rsid w:val="00552A33"/>
    <w:rsid w:val="00552AAB"/>
    <w:rsid w:val="005537B4"/>
    <w:rsid w:val="00553B86"/>
    <w:rsid w:val="005546F5"/>
    <w:rsid w:val="0055476C"/>
    <w:rsid w:val="00554BA4"/>
    <w:rsid w:val="0055529C"/>
    <w:rsid w:val="00555936"/>
    <w:rsid w:val="00555F66"/>
    <w:rsid w:val="00556301"/>
    <w:rsid w:val="00556619"/>
    <w:rsid w:val="00557021"/>
    <w:rsid w:val="00557BA7"/>
    <w:rsid w:val="0056031D"/>
    <w:rsid w:val="00560977"/>
    <w:rsid w:val="00560F09"/>
    <w:rsid w:val="00561021"/>
    <w:rsid w:val="00562244"/>
    <w:rsid w:val="00562335"/>
    <w:rsid w:val="0056233A"/>
    <w:rsid w:val="00562506"/>
    <w:rsid w:val="0056277D"/>
    <w:rsid w:val="00562AF6"/>
    <w:rsid w:val="00562E57"/>
    <w:rsid w:val="00562F9B"/>
    <w:rsid w:val="005643D8"/>
    <w:rsid w:val="00565355"/>
    <w:rsid w:val="00565733"/>
    <w:rsid w:val="005658B0"/>
    <w:rsid w:val="0056597C"/>
    <w:rsid w:val="00565C97"/>
    <w:rsid w:val="00566227"/>
    <w:rsid w:val="00567161"/>
    <w:rsid w:val="0057018F"/>
    <w:rsid w:val="0057032B"/>
    <w:rsid w:val="00571E27"/>
    <w:rsid w:val="0057253D"/>
    <w:rsid w:val="00572609"/>
    <w:rsid w:val="00572BDB"/>
    <w:rsid w:val="00573187"/>
    <w:rsid w:val="005738B6"/>
    <w:rsid w:val="00573A47"/>
    <w:rsid w:val="00573B06"/>
    <w:rsid w:val="00573F16"/>
    <w:rsid w:val="00574767"/>
    <w:rsid w:val="005747D7"/>
    <w:rsid w:val="00574857"/>
    <w:rsid w:val="00575448"/>
    <w:rsid w:val="005757F2"/>
    <w:rsid w:val="00576278"/>
    <w:rsid w:val="00576314"/>
    <w:rsid w:val="00576661"/>
    <w:rsid w:val="00576C0D"/>
    <w:rsid w:val="00576E62"/>
    <w:rsid w:val="00576FB8"/>
    <w:rsid w:val="005775F9"/>
    <w:rsid w:val="00577B31"/>
    <w:rsid w:val="00577D15"/>
    <w:rsid w:val="00577E4E"/>
    <w:rsid w:val="0058014F"/>
    <w:rsid w:val="00580458"/>
    <w:rsid w:val="00581032"/>
    <w:rsid w:val="00581485"/>
    <w:rsid w:val="00581CB6"/>
    <w:rsid w:val="00582694"/>
    <w:rsid w:val="005828A1"/>
    <w:rsid w:val="00582CE2"/>
    <w:rsid w:val="005839F7"/>
    <w:rsid w:val="005844D2"/>
    <w:rsid w:val="00584E16"/>
    <w:rsid w:val="00585056"/>
    <w:rsid w:val="0058547A"/>
    <w:rsid w:val="00585AB5"/>
    <w:rsid w:val="00585D6D"/>
    <w:rsid w:val="00586619"/>
    <w:rsid w:val="00586AA3"/>
    <w:rsid w:val="00586D6E"/>
    <w:rsid w:val="005877E7"/>
    <w:rsid w:val="0058797C"/>
    <w:rsid w:val="00587F22"/>
    <w:rsid w:val="005902DC"/>
    <w:rsid w:val="005909A1"/>
    <w:rsid w:val="00590AFF"/>
    <w:rsid w:val="00591410"/>
    <w:rsid w:val="00591BB5"/>
    <w:rsid w:val="00591CFC"/>
    <w:rsid w:val="0059275C"/>
    <w:rsid w:val="00592CC4"/>
    <w:rsid w:val="005930E8"/>
    <w:rsid w:val="005932FA"/>
    <w:rsid w:val="00593803"/>
    <w:rsid w:val="005948F9"/>
    <w:rsid w:val="005949A1"/>
    <w:rsid w:val="005950AC"/>
    <w:rsid w:val="00595449"/>
    <w:rsid w:val="00595E0F"/>
    <w:rsid w:val="00595FD7"/>
    <w:rsid w:val="0059601A"/>
    <w:rsid w:val="0059638F"/>
    <w:rsid w:val="00596F94"/>
    <w:rsid w:val="005A1793"/>
    <w:rsid w:val="005A20C2"/>
    <w:rsid w:val="005A2CF1"/>
    <w:rsid w:val="005A3147"/>
    <w:rsid w:val="005A36A8"/>
    <w:rsid w:val="005A37A2"/>
    <w:rsid w:val="005A39FC"/>
    <w:rsid w:val="005A50A8"/>
    <w:rsid w:val="005A5301"/>
    <w:rsid w:val="005A5CAF"/>
    <w:rsid w:val="005A5D37"/>
    <w:rsid w:val="005A5D6E"/>
    <w:rsid w:val="005A6569"/>
    <w:rsid w:val="005A6F3C"/>
    <w:rsid w:val="005B007A"/>
    <w:rsid w:val="005B07AF"/>
    <w:rsid w:val="005B0B44"/>
    <w:rsid w:val="005B0D7E"/>
    <w:rsid w:val="005B1191"/>
    <w:rsid w:val="005B1F9E"/>
    <w:rsid w:val="005B2541"/>
    <w:rsid w:val="005B293B"/>
    <w:rsid w:val="005B2F01"/>
    <w:rsid w:val="005B2F64"/>
    <w:rsid w:val="005B315D"/>
    <w:rsid w:val="005B3652"/>
    <w:rsid w:val="005B3CA2"/>
    <w:rsid w:val="005B4111"/>
    <w:rsid w:val="005B4356"/>
    <w:rsid w:val="005B4920"/>
    <w:rsid w:val="005B4B58"/>
    <w:rsid w:val="005B4BD1"/>
    <w:rsid w:val="005B4E1F"/>
    <w:rsid w:val="005B4F4F"/>
    <w:rsid w:val="005B5155"/>
    <w:rsid w:val="005B568D"/>
    <w:rsid w:val="005B5FDD"/>
    <w:rsid w:val="005B6636"/>
    <w:rsid w:val="005B6E89"/>
    <w:rsid w:val="005B77FD"/>
    <w:rsid w:val="005B7940"/>
    <w:rsid w:val="005B79BC"/>
    <w:rsid w:val="005C0570"/>
    <w:rsid w:val="005C0F12"/>
    <w:rsid w:val="005C1468"/>
    <w:rsid w:val="005C1576"/>
    <w:rsid w:val="005C17C6"/>
    <w:rsid w:val="005C1AB3"/>
    <w:rsid w:val="005C1F15"/>
    <w:rsid w:val="005C3438"/>
    <w:rsid w:val="005C3B0E"/>
    <w:rsid w:val="005C3F21"/>
    <w:rsid w:val="005C4165"/>
    <w:rsid w:val="005C4F93"/>
    <w:rsid w:val="005C5182"/>
    <w:rsid w:val="005C531A"/>
    <w:rsid w:val="005C53CB"/>
    <w:rsid w:val="005C5D52"/>
    <w:rsid w:val="005C5FFA"/>
    <w:rsid w:val="005C65B4"/>
    <w:rsid w:val="005C67EF"/>
    <w:rsid w:val="005C6849"/>
    <w:rsid w:val="005C7020"/>
    <w:rsid w:val="005C78BD"/>
    <w:rsid w:val="005C7926"/>
    <w:rsid w:val="005C7A63"/>
    <w:rsid w:val="005D077B"/>
    <w:rsid w:val="005D0B57"/>
    <w:rsid w:val="005D0E3A"/>
    <w:rsid w:val="005D13C1"/>
    <w:rsid w:val="005D13D0"/>
    <w:rsid w:val="005D1A4E"/>
    <w:rsid w:val="005D1B26"/>
    <w:rsid w:val="005D1E35"/>
    <w:rsid w:val="005D1EEF"/>
    <w:rsid w:val="005D2E6A"/>
    <w:rsid w:val="005D35F4"/>
    <w:rsid w:val="005D397B"/>
    <w:rsid w:val="005D419A"/>
    <w:rsid w:val="005D45E8"/>
    <w:rsid w:val="005D5161"/>
    <w:rsid w:val="005D607C"/>
    <w:rsid w:val="005D608F"/>
    <w:rsid w:val="005D61E8"/>
    <w:rsid w:val="005D664E"/>
    <w:rsid w:val="005D6952"/>
    <w:rsid w:val="005D7163"/>
    <w:rsid w:val="005D73FA"/>
    <w:rsid w:val="005D7596"/>
    <w:rsid w:val="005D7692"/>
    <w:rsid w:val="005D7F09"/>
    <w:rsid w:val="005E0BE3"/>
    <w:rsid w:val="005E18A8"/>
    <w:rsid w:val="005E1AAA"/>
    <w:rsid w:val="005E1D02"/>
    <w:rsid w:val="005E2942"/>
    <w:rsid w:val="005E2F83"/>
    <w:rsid w:val="005E3B36"/>
    <w:rsid w:val="005E3C94"/>
    <w:rsid w:val="005E41B1"/>
    <w:rsid w:val="005E4650"/>
    <w:rsid w:val="005E53AC"/>
    <w:rsid w:val="005E541E"/>
    <w:rsid w:val="005E577E"/>
    <w:rsid w:val="005E5D69"/>
    <w:rsid w:val="005E5E59"/>
    <w:rsid w:val="005E5E62"/>
    <w:rsid w:val="005E64E0"/>
    <w:rsid w:val="005E6B63"/>
    <w:rsid w:val="005E6FD2"/>
    <w:rsid w:val="005F05C7"/>
    <w:rsid w:val="005F0CEC"/>
    <w:rsid w:val="005F0E3B"/>
    <w:rsid w:val="005F106B"/>
    <w:rsid w:val="005F1CA1"/>
    <w:rsid w:val="005F1D96"/>
    <w:rsid w:val="005F2399"/>
    <w:rsid w:val="005F26DB"/>
    <w:rsid w:val="005F3075"/>
    <w:rsid w:val="005F315C"/>
    <w:rsid w:val="005F3507"/>
    <w:rsid w:val="005F35C3"/>
    <w:rsid w:val="005F4C36"/>
    <w:rsid w:val="005F5497"/>
    <w:rsid w:val="005F5747"/>
    <w:rsid w:val="005F6808"/>
    <w:rsid w:val="005F696E"/>
    <w:rsid w:val="005F7261"/>
    <w:rsid w:val="00600076"/>
    <w:rsid w:val="00600912"/>
    <w:rsid w:val="00600F95"/>
    <w:rsid w:val="00601012"/>
    <w:rsid w:val="006010FD"/>
    <w:rsid w:val="00602944"/>
    <w:rsid w:val="00602ED1"/>
    <w:rsid w:val="0060368F"/>
    <w:rsid w:val="006039CC"/>
    <w:rsid w:val="00603B25"/>
    <w:rsid w:val="00603DAE"/>
    <w:rsid w:val="0060415F"/>
    <w:rsid w:val="006052B4"/>
    <w:rsid w:val="00605947"/>
    <w:rsid w:val="0060678E"/>
    <w:rsid w:val="00606797"/>
    <w:rsid w:val="006067C0"/>
    <w:rsid w:val="00606B1F"/>
    <w:rsid w:val="00607446"/>
    <w:rsid w:val="006074F4"/>
    <w:rsid w:val="00607A1C"/>
    <w:rsid w:val="00607C35"/>
    <w:rsid w:val="00607F14"/>
    <w:rsid w:val="006110D9"/>
    <w:rsid w:val="0061137C"/>
    <w:rsid w:val="00611A16"/>
    <w:rsid w:val="00612367"/>
    <w:rsid w:val="00612A28"/>
    <w:rsid w:val="00612D40"/>
    <w:rsid w:val="00614375"/>
    <w:rsid w:val="00614466"/>
    <w:rsid w:val="00614B1B"/>
    <w:rsid w:val="00614F79"/>
    <w:rsid w:val="006150CE"/>
    <w:rsid w:val="006154B0"/>
    <w:rsid w:val="00615808"/>
    <w:rsid w:val="006159C6"/>
    <w:rsid w:val="00615E85"/>
    <w:rsid w:val="0061645E"/>
    <w:rsid w:val="00616486"/>
    <w:rsid w:val="00616583"/>
    <w:rsid w:val="006171D2"/>
    <w:rsid w:val="006179A9"/>
    <w:rsid w:val="00617E4E"/>
    <w:rsid w:val="006204C0"/>
    <w:rsid w:val="006217E9"/>
    <w:rsid w:val="00621A1A"/>
    <w:rsid w:val="00621A71"/>
    <w:rsid w:val="0062224A"/>
    <w:rsid w:val="00622306"/>
    <w:rsid w:val="006224B2"/>
    <w:rsid w:val="0062277E"/>
    <w:rsid w:val="00622B9F"/>
    <w:rsid w:val="00622C8C"/>
    <w:rsid w:val="00622FDA"/>
    <w:rsid w:val="0062354C"/>
    <w:rsid w:val="0062391A"/>
    <w:rsid w:val="00623D2A"/>
    <w:rsid w:val="00623EE1"/>
    <w:rsid w:val="006240A5"/>
    <w:rsid w:val="006243C2"/>
    <w:rsid w:val="00624937"/>
    <w:rsid w:val="006253CB"/>
    <w:rsid w:val="006255A8"/>
    <w:rsid w:val="00625900"/>
    <w:rsid w:val="00626ABF"/>
    <w:rsid w:val="0062707E"/>
    <w:rsid w:val="00627647"/>
    <w:rsid w:val="0063037E"/>
    <w:rsid w:val="006307BD"/>
    <w:rsid w:val="006309F6"/>
    <w:rsid w:val="00631B62"/>
    <w:rsid w:val="00631BA3"/>
    <w:rsid w:val="0063277C"/>
    <w:rsid w:val="0063306A"/>
    <w:rsid w:val="006334B5"/>
    <w:rsid w:val="00633665"/>
    <w:rsid w:val="00633D27"/>
    <w:rsid w:val="00633EE7"/>
    <w:rsid w:val="00634539"/>
    <w:rsid w:val="00634B23"/>
    <w:rsid w:val="006355FB"/>
    <w:rsid w:val="00635DF3"/>
    <w:rsid w:val="00636D59"/>
    <w:rsid w:val="00636DA1"/>
    <w:rsid w:val="0063735E"/>
    <w:rsid w:val="006375DF"/>
    <w:rsid w:val="006375F8"/>
    <w:rsid w:val="00637A3D"/>
    <w:rsid w:val="00637A55"/>
    <w:rsid w:val="006404C5"/>
    <w:rsid w:val="00640814"/>
    <w:rsid w:val="00641685"/>
    <w:rsid w:val="006416BE"/>
    <w:rsid w:val="00641984"/>
    <w:rsid w:val="00641BFE"/>
    <w:rsid w:val="00641F10"/>
    <w:rsid w:val="00642393"/>
    <w:rsid w:val="00642B0D"/>
    <w:rsid w:val="00642DED"/>
    <w:rsid w:val="00643233"/>
    <w:rsid w:val="00643715"/>
    <w:rsid w:val="00644391"/>
    <w:rsid w:val="00644833"/>
    <w:rsid w:val="00644CD6"/>
    <w:rsid w:val="006457D5"/>
    <w:rsid w:val="00645924"/>
    <w:rsid w:val="00645D6D"/>
    <w:rsid w:val="006475B5"/>
    <w:rsid w:val="006477BE"/>
    <w:rsid w:val="00647868"/>
    <w:rsid w:val="00647A46"/>
    <w:rsid w:val="00650721"/>
    <w:rsid w:val="00650A7C"/>
    <w:rsid w:val="0065121B"/>
    <w:rsid w:val="00651E22"/>
    <w:rsid w:val="00651F5C"/>
    <w:rsid w:val="0065275F"/>
    <w:rsid w:val="00652B07"/>
    <w:rsid w:val="00653606"/>
    <w:rsid w:val="00653954"/>
    <w:rsid w:val="006544A0"/>
    <w:rsid w:val="006544C3"/>
    <w:rsid w:val="00654FC2"/>
    <w:rsid w:val="006553BD"/>
    <w:rsid w:val="00656033"/>
    <w:rsid w:val="0065608B"/>
    <w:rsid w:val="00656770"/>
    <w:rsid w:val="00656F45"/>
    <w:rsid w:val="006578B8"/>
    <w:rsid w:val="00657968"/>
    <w:rsid w:val="00657E88"/>
    <w:rsid w:val="00660048"/>
    <w:rsid w:val="00660A15"/>
    <w:rsid w:val="00660E94"/>
    <w:rsid w:val="00661ED7"/>
    <w:rsid w:val="006629AA"/>
    <w:rsid w:val="00662F73"/>
    <w:rsid w:val="006630C8"/>
    <w:rsid w:val="006636A5"/>
    <w:rsid w:val="00663948"/>
    <w:rsid w:val="00664498"/>
    <w:rsid w:val="006646F0"/>
    <w:rsid w:val="00664B75"/>
    <w:rsid w:val="00664DD7"/>
    <w:rsid w:val="00665140"/>
    <w:rsid w:val="006653E1"/>
    <w:rsid w:val="00665AD8"/>
    <w:rsid w:val="00665CF9"/>
    <w:rsid w:val="00665E79"/>
    <w:rsid w:val="006661D8"/>
    <w:rsid w:val="006662E4"/>
    <w:rsid w:val="0066682E"/>
    <w:rsid w:val="006668D6"/>
    <w:rsid w:val="00666E5F"/>
    <w:rsid w:val="00667754"/>
    <w:rsid w:val="00670451"/>
    <w:rsid w:val="00670634"/>
    <w:rsid w:val="00671163"/>
    <w:rsid w:val="00671829"/>
    <w:rsid w:val="00671909"/>
    <w:rsid w:val="00671E6C"/>
    <w:rsid w:val="00672B91"/>
    <w:rsid w:val="006737CA"/>
    <w:rsid w:val="00673CE3"/>
    <w:rsid w:val="00673D50"/>
    <w:rsid w:val="00673D8D"/>
    <w:rsid w:val="006747B9"/>
    <w:rsid w:val="00674930"/>
    <w:rsid w:val="00674EBF"/>
    <w:rsid w:val="00674EC0"/>
    <w:rsid w:val="0067520C"/>
    <w:rsid w:val="00675764"/>
    <w:rsid w:val="006774A6"/>
    <w:rsid w:val="00677539"/>
    <w:rsid w:val="00677BAC"/>
    <w:rsid w:val="006801E1"/>
    <w:rsid w:val="00680260"/>
    <w:rsid w:val="006814D1"/>
    <w:rsid w:val="00681C1E"/>
    <w:rsid w:val="0068219F"/>
    <w:rsid w:val="0068270B"/>
    <w:rsid w:val="0068308A"/>
    <w:rsid w:val="00683700"/>
    <w:rsid w:val="0068371A"/>
    <w:rsid w:val="00683B7F"/>
    <w:rsid w:val="00683C73"/>
    <w:rsid w:val="0068407F"/>
    <w:rsid w:val="00684500"/>
    <w:rsid w:val="0068485E"/>
    <w:rsid w:val="00684A11"/>
    <w:rsid w:val="00684E75"/>
    <w:rsid w:val="0068504C"/>
    <w:rsid w:val="0068548C"/>
    <w:rsid w:val="00685D2F"/>
    <w:rsid w:val="00686C1B"/>
    <w:rsid w:val="00686FFD"/>
    <w:rsid w:val="006873FB"/>
    <w:rsid w:val="00687A74"/>
    <w:rsid w:val="0069039B"/>
    <w:rsid w:val="00690D83"/>
    <w:rsid w:val="0069209C"/>
    <w:rsid w:val="00692726"/>
    <w:rsid w:val="00692AB1"/>
    <w:rsid w:val="00693974"/>
    <w:rsid w:val="00693E95"/>
    <w:rsid w:val="00693F24"/>
    <w:rsid w:val="00694A34"/>
    <w:rsid w:val="0069503B"/>
    <w:rsid w:val="00695112"/>
    <w:rsid w:val="006952DF"/>
    <w:rsid w:val="00696AB1"/>
    <w:rsid w:val="00697C42"/>
    <w:rsid w:val="006A088D"/>
    <w:rsid w:val="006A127A"/>
    <w:rsid w:val="006A1814"/>
    <w:rsid w:val="006A1D6B"/>
    <w:rsid w:val="006A29E0"/>
    <w:rsid w:val="006A3AAF"/>
    <w:rsid w:val="006A3C91"/>
    <w:rsid w:val="006A40AD"/>
    <w:rsid w:val="006A439E"/>
    <w:rsid w:val="006A4675"/>
    <w:rsid w:val="006A47D5"/>
    <w:rsid w:val="006A4A3E"/>
    <w:rsid w:val="006A4B91"/>
    <w:rsid w:val="006A4CAC"/>
    <w:rsid w:val="006A510F"/>
    <w:rsid w:val="006A58D4"/>
    <w:rsid w:val="006A5E4F"/>
    <w:rsid w:val="006A616D"/>
    <w:rsid w:val="006A6380"/>
    <w:rsid w:val="006A6631"/>
    <w:rsid w:val="006A6AFF"/>
    <w:rsid w:val="006A732F"/>
    <w:rsid w:val="006A74B7"/>
    <w:rsid w:val="006A7B06"/>
    <w:rsid w:val="006A7D7D"/>
    <w:rsid w:val="006A7FBD"/>
    <w:rsid w:val="006B0021"/>
    <w:rsid w:val="006B0877"/>
    <w:rsid w:val="006B0C88"/>
    <w:rsid w:val="006B0EBB"/>
    <w:rsid w:val="006B1492"/>
    <w:rsid w:val="006B1618"/>
    <w:rsid w:val="006B1754"/>
    <w:rsid w:val="006B1835"/>
    <w:rsid w:val="006B1872"/>
    <w:rsid w:val="006B2A13"/>
    <w:rsid w:val="006B317E"/>
    <w:rsid w:val="006B37DB"/>
    <w:rsid w:val="006B37F1"/>
    <w:rsid w:val="006B3FA6"/>
    <w:rsid w:val="006B3FE3"/>
    <w:rsid w:val="006B4538"/>
    <w:rsid w:val="006B4F22"/>
    <w:rsid w:val="006B50AB"/>
    <w:rsid w:val="006B5366"/>
    <w:rsid w:val="006B5FCE"/>
    <w:rsid w:val="006B62FC"/>
    <w:rsid w:val="006B63EE"/>
    <w:rsid w:val="006B6483"/>
    <w:rsid w:val="006B6A2C"/>
    <w:rsid w:val="006B7679"/>
    <w:rsid w:val="006B798B"/>
    <w:rsid w:val="006B7E11"/>
    <w:rsid w:val="006C062F"/>
    <w:rsid w:val="006C06E1"/>
    <w:rsid w:val="006C07F3"/>
    <w:rsid w:val="006C09FD"/>
    <w:rsid w:val="006C0F75"/>
    <w:rsid w:val="006C1331"/>
    <w:rsid w:val="006C1513"/>
    <w:rsid w:val="006C19F2"/>
    <w:rsid w:val="006C1BFE"/>
    <w:rsid w:val="006C1C42"/>
    <w:rsid w:val="006C1D6D"/>
    <w:rsid w:val="006C30F8"/>
    <w:rsid w:val="006C323A"/>
    <w:rsid w:val="006C3590"/>
    <w:rsid w:val="006C4147"/>
    <w:rsid w:val="006C49CD"/>
    <w:rsid w:val="006C4B18"/>
    <w:rsid w:val="006C51D8"/>
    <w:rsid w:val="006C5789"/>
    <w:rsid w:val="006C5FB0"/>
    <w:rsid w:val="006C62CA"/>
    <w:rsid w:val="006C64AB"/>
    <w:rsid w:val="006C7A98"/>
    <w:rsid w:val="006C7E09"/>
    <w:rsid w:val="006D0B9E"/>
    <w:rsid w:val="006D1040"/>
    <w:rsid w:val="006D18C4"/>
    <w:rsid w:val="006D1B17"/>
    <w:rsid w:val="006D1BCF"/>
    <w:rsid w:val="006D259B"/>
    <w:rsid w:val="006D2902"/>
    <w:rsid w:val="006D2B79"/>
    <w:rsid w:val="006D30D2"/>
    <w:rsid w:val="006D33E9"/>
    <w:rsid w:val="006D366D"/>
    <w:rsid w:val="006D3DCF"/>
    <w:rsid w:val="006D3E01"/>
    <w:rsid w:val="006D4AD6"/>
    <w:rsid w:val="006D5013"/>
    <w:rsid w:val="006D5688"/>
    <w:rsid w:val="006D5C55"/>
    <w:rsid w:val="006D5C5D"/>
    <w:rsid w:val="006D5CCF"/>
    <w:rsid w:val="006D5CF6"/>
    <w:rsid w:val="006D5DE1"/>
    <w:rsid w:val="006D65C3"/>
    <w:rsid w:val="006D6E00"/>
    <w:rsid w:val="006D6EED"/>
    <w:rsid w:val="006D7227"/>
    <w:rsid w:val="006D7566"/>
    <w:rsid w:val="006D7937"/>
    <w:rsid w:val="006E0609"/>
    <w:rsid w:val="006E0B64"/>
    <w:rsid w:val="006E0E33"/>
    <w:rsid w:val="006E1798"/>
    <w:rsid w:val="006E192C"/>
    <w:rsid w:val="006E1BAE"/>
    <w:rsid w:val="006E1C68"/>
    <w:rsid w:val="006E2785"/>
    <w:rsid w:val="006E2EA3"/>
    <w:rsid w:val="006E2EAA"/>
    <w:rsid w:val="006E3417"/>
    <w:rsid w:val="006E39F6"/>
    <w:rsid w:val="006E3AA9"/>
    <w:rsid w:val="006E3C2D"/>
    <w:rsid w:val="006E3D04"/>
    <w:rsid w:val="006E417A"/>
    <w:rsid w:val="006E4181"/>
    <w:rsid w:val="006E4334"/>
    <w:rsid w:val="006E457D"/>
    <w:rsid w:val="006E45EF"/>
    <w:rsid w:val="006E51DF"/>
    <w:rsid w:val="006E52F2"/>
    <w:rsid w:val="006E559C"/>
    <w:rsid w:val="006E5A8F"/>
    <w:rsid w:val="006E5E52"/>
    <w:rsid w:val="006E6217"/>
    <w:rsid w:val="006E68CE"/>
    <w:rsid w:val="006E6BC5"/>
    <w:rsid w:val="006E7032"/>
    <w:rsid w:val="006E7943"/>
    <w:rsid w:val="006F0146"/>
    <w:rsid w:val="006F06FF"/>
    <w:rsid w:val="006F095F"/>
    <w:rsid w:val="006F0F35"/>
    <w:rsid w:val="006F0F51"/>
    <w:rsid w:val="006F1338"/>
    <w:rsid w:val="006F4488"/>
    <w:rsid w:val="006F5ACA"/>
    <w:rsid w:val="006F5E53"/>
    <w:rsid w:val="006F6248"/>
    <w:rsid w:val="006F6330"/>
    <w:rsid w:val="006F6518"/>
    <w:rsid w:val="006F6A85"/>
    <w:rsid w:val="006F6A95"/>
    <w:rsid w:val="006F6F36"/>
    <w:rsid w:val="006F7229"/>
    <w:rsid w:val="006F733B"/>
    <w:rsid w:val="006F7619"/>
    <w:rsid w:val="006F7972"/>
    <w:rsid w:val="006F7A3A"/>
    <w:rsid w:val="0070029A"/>
    <w:rsid w:val="00700483"/>
    <w:rsid w:val="007005A5"/>
    <w:rsid w:val="00700687"/>
    <w:rsid w:val="00700924"/>
    <w:rsid w:val="0070097A"/>
    <w:rsid w:val="00700C33"/>
    <w:rsid w:val="00700D97"/>
    <w:rsid w:val="0070106E"/>
    <w:rsid w:val="00701191"/>
    <w:rsid w:val="00701310"/>
    <w:rsid w:val="007017F9"/>
    <w:rsid w:val="0070207A"/>
    <w:rsid w:val="007022E0"/>
    <w:rsid w:val="0070286D"/>
    <w:rsid w:val="007028A0"/>
    <w:rsid w:val="0070296D"/>
    <w:rsid w:val="007029AA"/>
    <w:rsid w:val="00703167"/>
    <w:rsid w:val="0070350F"/>
    <w:rsid w:val="007038D2"/>
    <w:rsid w:val="00703FBF"/>
    <w:rsid w:val="007041D0"/>
    <w:rsid w:val="00704B33"/>
    <w:rsid w:val="00704B3E"/>
    <w:rsid w:val="007050A2"/>
    <w:rsid w:val="00705372"/>
    <w:rsid w:val="007059FE"/>
    <w:rsid w:val="007065A1"/>
    <w:rsid w:val="00706E58"/>
    <w:rsid w:val="00707DBE"/>
    <w:rsid w:val="00707EF2"/>
    <w:rsid w:val="00710281"/>
    <w:rsid w:val="00710408"/>
    <w:rsid w:val="00710CE6"/>
    <w:rsid w:val="00711F25"/>
    <w:rsid w:val="00712B71"/>
    <w:rsid w:val="007135B9"/>
    <w:rsid w:val="00713A5D"/>
    <w:rsid w:val="00713A61"/>
    <w:rsid w:val="00714799"/>
    <w:rsid w:val="007148F1"/>
    <w:rsid w:val="00714C82"/>
    <w:rsid w:val="00715191"/>
    <w:rsid w:val="00715973"/>
    <w:rsid w:val="00715D8A"/>
    <w:rsid w:val="00716EE6"/>
    <w:rsid w:val="0071741E"/>
    <w:rsid w:val="007179E7"/>
    <w:rsid w:val="00717E6D"/>
    <w:rsid w:val="0072059A"/>
    <w:rsid w:val="00722149"/>
    <w:rsid w:val="007223AB"/>
    <w:rsid w:val="00723D09"/>
    <w:rsid w:val="007241EA"/>
    <w:rsid w:val="0072475F"/>
    <w:rsid w:val="00725170"/>
    <w:rsid w:val="00725AF4"/>
    <w:rsid w:val="00725C16"/>
    <w:rsid w:val="00725EDF"/>
    <w:rsid w:val="0072619B"/>
    <w:rsid w:val="00726E21"/>
    <w:rsid w:val="007279BE"/>
    <w:rsid w:val="00727E28"/>
    <w:rsid w:val="0073021A"/>
    <w:rsid w:val="00730AC4"/>
    <w:rsid w:val="00730F0C"/>
    <w:rsid w:val="00731110"/>
    <w:rsid w:val="007312AD"/>
    <w:rsid w:val="00731D40"/>
    <w:rsid w:val="00732ABA"/>
    <w:rsid w:val="00733140"/>
    <w:rsid w:val="00733A6A"/>
    <w:rsid w:val="007344B7"/>
    <w:rsid w:val="00734717"/>
    <w:rsid w:val="00734ACE"/>
    <w:rsid w:val="007355FF"/>
    <w:rsid w:val="00735786"/>
    <w:rsid w:val="007367EC"/>
    <w:rsid w:val="00736977"/>
    <w:rsid w:val="00737006"/>
    <w:rsid w:val="007379B6"/>
    <w:rsid w:val="00737AE0"/>
    <w:rsid w:val="00740347"/>
    <w:rsid w:val="0074053A"/>
    <w:rsid w:val="00741C35"/>
    <w:rsid w:val="00741E5F"/>
    <w:rsid w:val="0074206A"/>
    <w:rsid w:val="00742304"/>
    <w:rsid w:val="00742F52"/>
    <w:rsid w:val="00744122"/>
    <w:rsid w:val="007442B3"/>
    <w:rsid w:val="007443EF"/>
    <w:rsid w:val="00744780"/>
    <w:rsid w:val="00744949"/>
    <w:rsid w:val="00744AA3"/>
    <w:rsid w:val="00744C2D"/>
    <w:rsid w:val="00744DBB"/>
    <w:rsid w:val="007451CD"/>
    <w:rsid w:val="00745FA7"/>
    <w:rsid w:val="0074671D"/>
    <w:rsid w:val="00746858"/>
    <w:rsid w:val="0074700D"/>
    <w:rsid w:val="00747298"/>
    <w:rsid w:val="00747697"/>
    <w:rsid w:val="007477FA"/>
    <w:rsid w:val="00750921"/>
    <w:rsid w:val="0075122A"/>
    <w:rsid w:val="007512E4"/>
    <w:rsid w:val="00752556"/>
    <w:rsid w:val="007526F6"/>
    <w:rsid w:val="00753E48"/>
    <w:rsid w:val="0075409D"/>
    <w:rsid w:val="007549D2"/>
    <w:rsid w:val="00754E84"/>
    <w:rsid w:val="00754F23"/>
    <w:rsid w:val="0075506D"/>
    <w:rsid w:val="00755919"/>
    <w:rsid w:val="00755E52"/>
    <w:rsid w:val="007560FC"/>
    <w:rsid w:val="00756D58"/>
    <w:rsid w:val="00756F0F"/>
    <w:rsid w:val="00757493"/>
    <w:rsid w:val="007579C3"/>
    <w:rsid w:val="00757D27"/>
    <w:rsid w:val="00757F20"/>
    <w:rsid w:val="00757FDB"/>
    <w:rsid w:val="00760FB6"/>
    <w:rsid w:val="007613BA"/>
    <w:rsid w:val="007617F7"/>
    <w:rsid w:val="007618C0"/>
    <w:rsid w:val="00761B42"/>
    <w:rsid w:val="00761C47"/>
    <w:rsid w:val="0076201E"/>
    <w:rsid w:val="00762CED"/>
    <w:rsid w:val="00763590"/>
    <w:rsid w:val="007635DF"/>
    <w:rsid w:val="0076364E"/>
    <w:rsid w:val="00763AFE"/>
    <w:rsid w:val="00763B44"/>
    <w:rsid w:val="007640DF"/>
    <w:rsid w:val="0076419C"/>
    <w:rsid w:val="00764611"/>
    <w:rsid w:val="00764926"/>
    <w:rsid w:val="0076497F"/>
    <w:rsid w:val="007649DD"/>
    <w:rsid w:val="00764EF0"/>
    <w:rsid w:val="0076544F"/>
    <w:rsid w:val="00765D43"/>
    <w:rsid w:val="00766565"/>
    <w:rsid w:val="00766EB0"/>
    <w:rsid w:val="007676FF"/>
    <w:rsid w:val="007679D7"/>
    <w:rsid w:val="00767AE8"/>
    <w:rsid w:val="00770946"/>
    <w:rsid w:val="00770A35"/>
    <w:rsid w:val="00770A6C"/>
    <w:rsid w:val="00770BAB"/>
    <w:rsid w:val="00771312"/>
    <w:rsid w:val="0077175B"/>
    <w:rsid w:val="00771A58"/>
    <w:rsid w:val="00772782"/>
    <w:rsid w:val="00772819"/>
    <w:rsid w:val="0077292D"/>
    <w:rsid w:val="00773BFF"/>
    <w:rsid w:val="00773F8D"/>
    <w:rsid w:val="007741F1"/>
    <w:rsid w:val="00774299"/>
    <w:rsid w:val="00774360"/>
    <w:rsid w:val="007765D9"/>
    <w:rsid w:val="007766FC"/>
    <w:rsid w:val="007767E1"/>
    <w:rsid w:val="00776D78"/>
    <w:rsid w:val="00776F4A"/>
    <w:rsid w:val="00777A94"/>
    <w:rsid w:val="00777F67"/>
    <w:rsid w:val="00777F89"/>
    <w:rsid w:val="007800BE"/>
    <w:rsid w:val="007807E9"/>
    <w:rsid w:val="00780883"/>
    <w:rsid w:val="00780AC7"/>
    <w:rsid w:val="00780D30"/>
    <w:rsid w:val="00780DA1"/>
    <w:rsid w:val="00780E84"/>
    <w:rsid w:val="0078128B"/>
    <w:rsid w:val="00781387"/>
    <w:rsid w:val="00781567"/>
    <w:rsid w:val="00781AA3"/>
    <w:rsid w:val="007824B1"/>
    <w:rsid w:val="00782B2E"/>
    <w:rsid w:val="00782C6F"/>
    <w:rsid w:val="00782FE2"/>
    <w:rsid w:val="007830EE"/>
    <w:rsid w:val="00783873"/>
    <w:rsid w:val="00783B0F"/>
    <w:rsid w:val="00784259"/>
    <w:rsid w:val="00784A1F"/>
    <w:rsid w:val="0078586A"/>
    <w:rsid w:val="00785AC4"/>
    <w:rsid w:val="00785BC8"/>
    <w:rsid w:val="007861E0"/>
    <w:rsid w:val="00787828"/>
    <w:rsid w:val="00790760"/>
    <w:rsid w:val="0079205A"/>
    <w:rsid w:val="00792578"/>
    <w:rsid w:val="007926B9"/>
    <w:rsid w:val="007927CC"/>
    <w:rsid w:val="00792EFE"/>
    <w:rsid w:val="007932C2"/>
    <w:rsid w:val="00793512"/>
    <w:rsid w:val="007935CD"/>
    <w:rsid w:val="007937A8"/>
    <w:rsid w:val="0079388D"/>
    <w:rsid w:val="007943D4"/>
    <w:rsid w:val="00794720"/>
    <w:rsid w:val="00794B26"/>
    <w:rsid w:val="00794F2A"/>
    <w:rsid w:val="00795B4C"/>
    <w:rsid w:val="00795E00"/>
    <w:rsid w:val="00796AF5"/>
    <w:rsid w:val="00797A30"/>
    <w:rsid w:val="00797CDD"/>
    <w:rsid w:val="007A03D5"/>
    <w:rsid w:val="007A05CC"/>
    <w:rsid w:val="007A09FD"/>
    <w:rsid w:val="007A0B5C"/>
    <w:rsid w:val="007A10F7"/>
    <w:rsid w:val="007A17B1"/>
    <w:rsid w:val="007A18BE"/>
    <w:rsid w:val="007A19F0"/>
    <w:rsid w:val="007A1F80"/>
    <w:rsid w:val="007A2AA8"/>
    <w:rsid w:val="007A3325"/>
    <w:rsid w:val="007A3785"/>
    <w:rsid w:val="007A391E"/>
    <w:rsid w:val="007A3AB5"/>
    <w:rsid w:val="007A4464"/>
    <w:rsid w:val="007A463E"/>
    <w:rsid w:val="007A4BB7"/>
    <w:rsid w:val="007A4CAA"/>
    <w:rsid w:val="007A5407"/>
    <w:rsid w:val="007A5902"/>
    <w:rsid w:val="007A6083"/>
    <w:rsid w:val="007A647D"/>
    <w:rsid w:val="007A64C1"/>
    <w:rsid w:val="007A74AD"/>
    <w:rsid w:val="007A7825"/>
    <w:rsid w:val="007A78F9"/>
    <w:rsid w:val="007A7AEE"/>
    <w:rsid w:val="007B013C"/>
    <w:rsid w:val="007B11CA"/>
    <w:rsid w:val="007B12FC"/>
    <w:rsid w:val="007B1A35"/>
    <w:rsid w:val="007B1FA5"/>
    <w:rsid w:val="007B2133"/>
    <w:rsid w:val="007B2260"/>
    <w:rsid w:val="007B237E"/>
    <w:rsid w:val="007B23D5"/>
    <w:rsid w:val="007B2592"/>
    <w:rsid w:val="007B2996"/>
    <w:rsid w:val="007B2BDF"/>
    <w:rsid w:val="007B3D86"/>
    <w:rsid w:val="007B41CE"/>
    <w:rsid w:val="007B4294"/>
    <w:rsid w:val="007B442E"/>
    <w:rsid w:val="007B4A9F"/>
    <w:rsid w:val="007B4C97"/>
    <w:rsid w:val="007B4CCE"/>
    <w:rsid w:val="007B4D97"/>
    <w:rsid w:val="007B5EE2"/>
    <w:rsid w:val="007B6312"/>
    <w:rsid w:val="007B65A9"/>
    <w:rsid w:val="007B66C7"/>
    <w:rsid w:val="007B684E"/>
    <w:rsid w:val="007C1BFE"/>
    <w:rsid w:val="007C1D0E"/>
    <w:rsid w:val="007C2303"/>
    <w:rsid w:val="007C2872"/>
    <w:rsid w:val="007C2DB7"/>
    <w:rsid w:val="007C2E3C"/>
    <w:rsid w:val="007C3091"/>
    <w:rsid w:val="007C3342"/>
    <w:rsid w:val="007C33C0"/>
    <w:rsid w:val="007C45FE"/>
    <w:rsid w:val="007C5000"/>
    <w:rsid w:val="007C5275"/>
    <w:rsid w:val="007C56D1"/>
    <w:rsid w:val="007C66D6"/>
    <w:rsid w:val="007C6802"/>
    <w:rsid w:val="007C69B2"/>
    <w:rsid w:val="007C736B"/>
    <w:rsid w:val="007C7C1A"/>
    <w:rsid w:val="007D0902"/>
    <w:rsid w:val="007D091A"/>
    <w:rsid w:val="007D0EE6"/>
    <w:rsid w:val="007D10E8"/>
    <w:rsid w:val="007D1772"/>
    <w:rsid w:val="007D181E"/>
    <w:rsid w:val="007D1FE3"/>
    <w:rsid w:val="007D2072"/>
    <w:rsid w:val="007D2578"/>
    <w:rsid w:val="007D34AC"/>
    <w:rsid w:val="007D35A7"/>
    <w:rsid w:val="007D398B"/>
    <w:rsid w:val="007D3A41"/>
    <w:rsid w:val="007D3B5E"/>
    <w:rsid w:val="007D487A"/>
    <w:rsid w:val="007D5060"/>
    <w:rsid w:val="007D5260"/>
    <w:rsid w:val="007D532B"/>
    <w:rsid w:val="007D5EDF"/>
    <w:rsid w:val="007D64DD"/>
    <w:rsid w:val="007D65D1"/>
    <w:rsid w:val="007D7098"/>
    <w:rsid w:val="007D732F"/>
    <w:rsid w:val="007E05E5"/>
    <w:rsid w:val="007E0C2C"/>
    <w:rsid w:val="007E0E8D"/>
    <w:rsid w:val="007E10BD"/>
    <w:rsid w:val="007E146C"/>
    <w:rsid w:val="007E1D13"/>
    <w:rsid w:val="007E25E4"/>
    <w:rsid w:val="007E27D8"/>
    <w:rsid w:val="007E3ECE"/>
    <w:rsid w:val="007E4E1A"/>
    <w:rsid w:val="007E4F98"/>
    <w:rsid w:val="007E4FAF"/>
    <w:rsid w:val="007E51D8"/>
    <w:rsid w:val="007E5AB4"/>
    <w:rsid w:val="007E5D5F"/>
    <w:rsid w:val="007E6544"/>
    <w:rsid w:val="007E691F"/>
    <w:rsid w:val="007E69CD"/>
    <w:rsid w:val="007E7B16"/>
    <w:rsid w:val="007E7BA6"/>
    <w:rsid w:val="007E7C96"/>
    <w:rsid w:val="007F00E7"/>
    <w:rsid w:val="007F183F"/>
    <w:rsid w:val="007F1B62"/>
    <w:rsid w:val="007F21C1"/>
    <w:rsid w:val="007F226A"/>
    <w:rsid w:val="007F3554"/>
    <w:rsid w:val="007F3667"/>
    <w:rsid w:val="007F3AB2"/>
    <w:rsid w:val="007F3DDA"/>
    <w:rsid w:val="007F47E8"/>
    <w:rsid w:val="007F482C"/>
    <w:rsid w:val="007F4862"/>
    <w:rsid w:val="007F4AE6"/>
    <w:rsid w:val="007F4CB2"/>
    <w:rsid w:val="007F4DCC"/>
    <w:rsid w:val="007F6299"/>
    <w:rsid w:val="007F69DC"/>
    <w:rsid w:val="007F6D16"/>
    <w:rsid w:val="007F717E"/>
    <w:rsid w:val="007F7518"/>
    <w:rsid w:val="007F77E1"/>
    <w:rsid w:val="007F7E0E"/>
    <w:rsid w:val="008001D0"/>
    <w:rsid w:val="008006F7"/>
    <w:rsid w:val="00800F21"/>
    <w:rsid w:val="00801481"/>
    <w:rsid w:val="00801593"/>
    <w:rsid w:val="00801B5F"/>
    <w:rsid w:val="00802ADA"/>
    <w:rsid w:val="0080353D"/>
    <w:rsid w:val="00803662"/>
    <w:rsid w:val="008039CF"/>
    <w:rsid w:val="008039DE"/>
    <w:rsid w:val="00803B57"/>
    <w:rsid w:val="0080470E"/>
    <w:rsid w:val="00804CBD"/>
    <w:rsid w:val="00804E83"/>
    <w:rsid w:val="00805EA4"/>
    <w:rsid w:val="00806466"/>
    <w:rsid w:val="00806B40"/>
    <w:rsid w:val="00806DDD"/>
    <w:rsid w:val="008073DA"/>
    <w:rsid w:val="0080747A"/>
    <w:rsid w:val="0080771D"/>
    <w:rsid w:val="00807F72"/>
    <w:rsid w:val="00810EAF"/>
    <w:rsid w:val="0081113C"/>
    <w:rsid w:val="008112BF"/>
    <w:rsid w:val="00811565"/>
    <w:rsid w:val="00812250"/>
    <w:rsid w:val="008125AB"/>
    <w:rsid w:val="008126CD"/>
    <w:rsid w:val="00812C82"/>
    <w:rsid w:val="008135EE"/>
    <w:rsid w:val="008138D1"/>
    <w:rsid w:val="008139A3"/>
    <w:rsid w:val="00813A12"/>
    <w:rsid w:val="00813FF2"/>
    <w:rsid w:val="00814054"/>
    <w:rsid w:val="00814A8C"/>
    <w:rsid w:val="00814AFF"/>
    <w:rsid w:val="00814D33"/>
    <w:rsid w:val="00815065"/>
    <w:rsid w:val="008150FE"/>
    <w:rsid w:val="00815AB7"/>
    <w:rsid w:val="00815EE0"/>
    <w:rsid w:val="00816319"/>
    <w:rsid w:val="00816402"/>
    <w:rsid w:val="008210CF"/>
    <w:rsid w:val="00821828"/>
    <w:rsid w:val="00821A2E"/>
    <w:rsid w:val="008223D7"/>
    <w:rsid w:val="008229AF"/>
    <w:rsid w:val="00822E44"/>
    <w:rsid w:val="008232B4"/>
    <w:rsid w:val="00823549"/>
    <w:rsid w:val="0082387A"/>
    <w:rsid w:val="00823B2D"/>
    <w:rsid w:val="00823C43"/>
    <w:rsid w:val="00824041"/>
    <w:rsid w:val="00824A92"/>
    <w:rsid w:val="008252BD"/>
    <w:rsid w:val="00825428"/>
    <w:rsid w:val="00825A29"/>
    <w:rsid w:val="00825BF8"/>
    <w:rsid w:val="008260DA"/>
    <w:rsid w:val="0082638F"/>
    <w:rsid w:val="00826676"/>
    <w:rsid w:val="00827080"/>
    <w:rsid w:val="008277B8"/>
    <w:rsid w:val="00827828"/>
    <w:rsid w:val="0083079F"/>
    <w:rsid w:val="008320E4"/>
    <w:rsid w:val="00832240"/>
    <w:rsid w:val="008324C8"/>
    <w:rsid w:val="0083278C"/>
    <w:rsid w:val="00832813"/>
    <w:rsid w:val="00833C7B"/>
    <w:rsid w:val="00833EEB"/>
    <w:rsid w:val="008344B4"/>
    <w:rsid w:val="00834533"/>
    <w:rsid w:val="00834B97"/>
    <w:rsid w:val="008356AA"/>
    <w:rsid w:val="00836370"/>
    <w:rsid w:val="00836386"/>
    <w:rsid w:val="00836A39"/>
    <w:rsid w:val="00836A64"/>
    <w:rsid w:val="008372B6"/>
    <w:rsid w:val="00837762"/>
    <w:rsid w:val="008379FA"/>
    <w:rsid w:val="00837B25"/>
    <w:rsid w:val="00837F31"/>
    <w:rsid w:val="008401EF"/>
    <w:rsid w:val="008401FD"/>
    <w:rsid w:val="008407B3"/>
    <w:rsid w:val="008408F4"/>
    <w:rsid w:val="0084131A"/>
    <w:rsid w:val="0084188E"/>
    <w:rsid w:val="00841B46"/>
    <w:rsid w:val="00841F4B"/>
    <w:rsid w:val="00841FAC"/>
    <w:rsid w:val="008424D1"/>
    <w:rsid w:val="00843195"/>
    <w:rsid w:val="008432EF"/>
    <w:rsid w:val="00843D7E"/>
    <w:rsid w:val="008455ED"/>
    <w:rsid w:val="00845ACD"/>
    <w:rsid w:val="00845E0C"/>
    <w:rsid w:val="00846711"/>
    <w:rsid w:val="00846792"/>
    <w:rsid w:val="00846C31"/>
    <w:rsid w:val="00850341"/>
    <w:rsid w:val="008508EF"/>
    <w:rsid w:val="00850977"/>
    <w:rsid w:val="008509DE"/>
    <w:rsid w:val="00850BC1"/>
    <w:rsid w:val="008515DD"/>
    <w:rsid w:val="008517C0"/>
    <w:rsid w:val="008526FE"/>
    <w:rsid w:val="008527ED"/>
    <w:rsid w:val="00852CDD"/>
    <w:rsid w:val="00852D6E"/>
    <w:rsid w:val="008531CB"/>
    <w:rsid w:val="008533F2"/>
    <w:rsid w:val="008536EC"/>
    <w:rsid w:val="0085430D"/>
    <w:rsid w:val="0085528C"/>
    <w:rsid w:val="00855733"/>
    <w:rsid w:val="00855981"/>
    <w:rsid w:val="00855D71"/>
    <w:rsid w:val="00855E95"/>
    <w:rsid w:val="00856037"/>
    <w:rsid w:val="0085606D"/>
    <w:rsid w:val="00856266"/>
    <w:rsid w:val="0085697C"/>
    <w:rsid w:val="0085711E"/>
    <w:rsid w:val="00857440"/>
    <w:rsid w:val="008575C3"/>
    <w:rsid w:val="00857CE2"/>
    <w:rsid w:val="00860131"/>
    <w:rsid w:val="00860F3F"/>
    <w:rsid w:val="00861465"/>
    <w:rsid w:val="00862CE4"/>
    <w:rsid w:val="00862F8C"/>
    <w:rsid w:val="00863246"/>
    <w:rsid w:val="00863361"/>
    <w:rsid w:val="0086348C"/>
    <w:rsid w:val="00863A94"/>
    <w:rsid w:val="0086471B"/>
    <w:rsid w:val="00864EAB"/>
    <w:rsid w:val="008656C7"/>
    <w:rsid w:val="008672D6"/>
    <w:rsid w:val="00867360"/>
    <w:rsid w:val="008676E4"/>
    <w:rsid w:val="008679E8"/>
    <w:rsid w:val="00867B27"/>
    <w:rsid w:val="00867EE5"/>
    <w:rsid w:val="00870D21"/>
    <w:rsid w:val="00870E6A"/>
    <w:rsid w:val="00872661"/>
    <w:rsid w:val="008726E8"/>
    <w:rsid w:val="0087311E"/>
    <w:rsid w:val="00873506"/>
    <w:rsid w:val="008735F8"/>
    <w:rsid w:val="008736EC"/>
    <w:rsid w:val="00873740"/>
    <w:rsid w:val="00873AFE"/>
    <w:rsid w:val="00873D17"/>
    <w:rsid w:val="0087411B"/>
    <w:rsid w:val="008745DE"/>
    <w:rsid w:val="00874DFA"/>
    <w:rsid w:val="008753FD"/>
    <w:rsid w:val="0087546F"/>
    <w:rsid w:val="00875742"/>
    <w:rsid w:val="00875778"/>
    <w:rsid w:val="0087666D"/>
    <w:rsid w:val="00876C5E"/>
    <w:rsid w:val="00877120"/>
    <w:rsid w:val="008779A5"/>
    <w:rsid w:val="00877C32"/>
    <w:rsid w:val="008802BA"/>
    <w:rsid w:val="008805DC"/>
    <w:rsid w:val="00880A94"/>
    <w:rsid w:val="00881D92"/>
    <w:rsid w:val="00881EDE"/>
    <w:rsid w:val="008826C2"/>
    <w:rsid w:val="00883BF0"/>
    <w:rsid w:val="00884498"/>
    <w:rsid w:val="008845FE"/>
    <w:rsid w:val="00884905"/>
    <w:rsid w:val="008862D1"/>
    <w:rsid w:val="008866AC"/>
    <w:rsid w:val="00886C44"/>
    <w:rsid w:val="00886C61"/>
    <w:rsid w:val="00887C51"/>
    <w:rsid w:val="0089002F"/>
    <w:rsid w:val="00890496"/>
    <w:rsid w:val="008907DB"/>
    <w:rsid w:val="00890E2B"/>
    <w:rsid w:val="00891649"/>
    <w:rsid w:val="008916F6"/>
    <w:rsid w:val="00891C37"/>
    <w:rsid w:val="0089271F"/>
    <w:rsid w:val="0089397E"/>
    <w:rsid w:val="00893C7F"/>
    <w:rsid w:val="00893CC1"/>
    <w:rsid w:val="00893E65"/>
    <w:rsid w:val="00893E72"/>
    <w:rsid w:val="008940D3"/>
    <w:rsid w:val="0089559E"/>
    <w:rsid w:val="00895EF0"/>
    <w:rsid w:val="008960E4"/>
    <w:rsid w:val="00896128"/>
    <w:rsid w:val="008965B1"/>
    <w:rsid w:val="0089682E"/>
    <w:rsid w:val="00896CEC"/>
    <w:rsid w:val="008970C8"/>
    <w:rsid w:val="0089714F"/>
    <w:rsid w:val="008A2F91"/>
    <w:rsid w:val="008A348C"/>
    <w:rsid w:val="008A3FC6"/>
    <w:rsid w:val="008A494F"/>
    <w:rsid w:val="008A4D57"/>
    <w:rsid w:val="008A5756"/>
    <w:rsid w:val="008A5EC5"/>
    <w:rsid w:val="008A61A2"/>
    <w:rsid w:val="008A6245"/>
    <w:rsid w:val="008A6501"/>
    <w:rsid w:val="008A6616"/>
    <w:rsid w:val="008A6981"/>
    <w:rsid w:val="008A6A66"/>
    <w:rsid w:val="008A6FEC"/>
    <w:rsid w:val="008A7048"/>
    <w:rsid w:val="008A7405"/>
    <w:rsid w:val="008A7552"/>
    <w:rsid w:val="008A7C1A"/>
    <w:rsid w:val="008B0629"/>
    <w:rsid w:val="008B17BF"/>
    <w:rsid w:val="008B1E2E"/>
    <w:rsid w:val="008B37BC"/>
    <w:rsid w:val="008B3FEF"/>
    <w:rsid w:val="008B412E"/>
    <w:rsid w:val="008B4496"/>
    <w:rsid w:val="008B4593"/>
    <w:rsid w:val="008B46C5"/>
    <w:rsid w:val="008B4986"/>
    <w:rsid w:val="008B52C1"/>
    <w:rsid w:val="008B53EE"/>
    <w:rsid w:val="008B5AAA"/>
    <w:rsid w:val="008B5ABD"/>
    <w:rsid w:val="008B5AEE"/>
    <w:rsid w:val="008B5B56"/>
    <w:rsid w:val="008B67D5"/>
    <w:rsid w:val="008B6A41"/>
    <w:rsid w:val="008B6CB4"/>
    <w:rsid w:val="008B6E63"/>
    <w:rsid w:val="008B7E3A"/>
    <w:rsid w:val="008B7EA8"/>
    <w:rsid w:val="008C0567"/>
    <w:rsid w:val="008C1041"/>
    <w:rsid w:val="008C1B64"/>
    <w:rsid w:val="008C21A4"/>
    <w:rsid w:val="008C22B8"/>
    <w:rsid w:val="008C28B0"/>
    <w:rsid w:val="008C2CD9"/>
    <w:rsid w:val="008C2D72"/>
    <w:rsid w:val="008C3049"/>
    <w:rsid w:val="008C3218"/>
    <w:rsid w:val="008C347A"/>
    <w:rsid w:val="008C370E"/>
    <w:rsid w:val="008C38B6"/>
    <w:rsid w:val="008C5C2E"/>
    <w:rsid w:val="008C7397"/>
    <w:rsid w:val="008D00EA"/>
    <w:rsid w:val="008D0941"/>
    <w:rsid w:val="008D141D"/>
    <w:rsid w:val="008D2BDA"/>
    <w:rsid w:val="008D3723"/>
    <w:rsid w:val="008D380E"/>
    <w:rsid w:val="008D5435"/>
    <w:rsid w:val="008D5C93"/>
    <w:rsid w:val="008D5CCA"/>
    <w:rsid w:val="008D665D"/>
    <w:rsid w:val="008D67CD"/>
    <w:rsid w:val="008D68B6"/>
    <w:rsid w:val="008D695A"/>
    <w:rsid w:val="008D7926"/>
    <w:rsid w:val="008E0237"/>
    <w:rsid w:val="008E076D"/>
    <w:rsid w:val="008E0BEA"/>
    <w:rsid w:val="008E0EA0"/>
    <w:rsid w:val="008E0F41"/>
    <w:rsid w:val="008E1771"/>
    <w:rsid w:val="008E19E4"/>
    <w:rsid w:val="008E4A99"/>
    <w:rsid w:val="008E4F80"/>
    <w:rsid w:val="008E5019"/>
    <w:rsid w:val="008E5089"/>
    <w:rsid w:val="008E54D5"/>
    <w:rsid w:val="008E5551"/>
    <w:rsid w:val="008E59F4"/>
    <w:rsid w:val="008E5AA6"/>
    <w:rsid w:val="008E5C7E"/>
    <w:rsid w:val="008E6F90"/>
    <w:rsid w:val="008E74A1"/>
    <w:rsid w:val="008E7939"/>
    <w:rsid w:val="008E7B4B"/>
    <w:rsid w:val="008F0D66"/>
    <w:rsid w:val="008F1D28"/>
    <w:rsid w:val="008F3002"/>
    <w:rsid w:val="008F3316"/>
    <w:rsid w:val="008F36D9"/>
    <w:rsid w:val="008F39CF"/>
    <w:rsid w:val="008F39FF"/>
    <w:rsid w:val="008F3ECF"/>
    <w:rsid w:val="008F46A5"/>
    <w:rsid w:val="008F4887"/>
    <w:rsid w:val="008F48EB"/>
    <w:rsid w:val="008F498E"/>
    <w:rsid w:val="008F5264"/>
    <w:rsid w:val="008F54C8"/>
    <w:rsid w:val="008F5C2A"/>
    <w:rsid w:val="008F5D0D"/>
    <w:rsid w:val="008F6380"/>
    <w:rsid w:val="008F6444"/>
    <w:rsid w:val="008F6832"/>
    <w:rsid w:val="008F69B9"/>
    <w:rsid w:val="008F6AAB"/>
    <w:rsid w:val="008F72CD"/>
    <w:rsid w:val="008F75E8"/>
    <w:rsid w:val="008F77E7"/>
    <w:rsid w:val="00900670"/>
    <w:rsid w:val="00900CC0"/>
    <w:rsid w:val="00900E22"/>
    <w:rsid w:val="0090106B"/>
    <w:rsid w:val="009023BB"/>
    <w:rsid w:val="009023C1"/>
    <w:rsid w:val="009027E5"/>
    <w:rsid w:val="00902D48"/>
    <w:rsid w:val="00902DA6"/>
    <w:rsid w:val="00903C50"/>
    <w:rsid w:val="0090442C"/>
    <w:rsid w:val="009048DC"/>
    <w:rsid w:val="0090490C"/>
    <w:rsid w:val="00904A35"/>
    <w:rsid w:val="00904E5C"/>
    <w:rsid w:val="009055A3"/>
    <w:rsid w:val="009057F1"/>
    <w:rsid w:val="00905C5A"/>
    <w:rsid w:val="009072BD"/>
    <w:rsid w:val="009100DA"/>
    <w:rsid w:val="009100F1"/>
    <w:rsid w:val="00910244"/>
    <w:rsid w:val="00910C5F"/>
    <w:rsid w:val="00910DD5"/>
    <w:rsid w:val="00910FA8"/>
    <w:rsid w:val="009116CD"/>
    <w:rsid w:val="00911CEE"/>
    <w:rsid w:val="0091220B"/>
    <w:rsid w:val="0091244D"/>
    <w:rsid w:val="009125B3"/>
    <w:rsid w:val="00912959"/>
    <w:rsid w:val="00912CB2"/>
    <w:rsid w:val="00912D38"/>
    <w:rsid w:val="00912E18"/>
    <w:rsid w:val="009131C7"/>
    <w:rsid w:val="00913570"/>
    <w:rsid w:val="009139B2"/>
    <w:rsid w:val="00914B97"/>
    <w:rsid w:val="0091505D"/>
    <w:rsid w:val="00915195"/>
    <w:rsid w:val="0091525C"/>
    <w:rsid w:val="00915E79"/>
    <w:rsid w:val="00915F41"/>
    <w:rsid w:val="00916611"/>
    <w:rsid w:val="00916676"/>
    <w:rsid w:val="00917108"/>
    <w:rsid w:val="00917CC9"/>
    <w:rsid w:val="00920CD1"/>
    <w:rsid w:val="0092135D"/>
    <w:rsid w:val="00921374"/>
    <w:rsid w:val="00921BD4"/>
    <w:rsid w:val="00922326"/>
    <w:rsid w:val="009223BA"/>
    <w:rsid w:val="00923A02"/>
    <w:rsid w:val="00923B7E"/>
    <w:rsid w:val="0092458F"/>
    <w:rsid w:val="00924EEF"/>
    <w:rsid w:val="0092580A"/>
    <w:rsid w:val="00925A25"/>
    <w:rsid w:val="00925E5E"/>
    <w:rsid w:val="0092630C"/>
    <w:rsid w:val="00927271"/>
    <w:rsid w:val="0092735C"/>
    <w:rsid w:val="00930044"/>
    <w:rsid w:val="00930564"/>
    <w:rsid w:val="00931311"/>
    <w:rsid w:val="009319E2"/>
    <w:rsid w:val="00931A83"/>
    <w:rsid w:val="00931AEF"/>
    <w:rsid w:val="0093205D"/>
    <w:rsid w:val="009322EF"/>
    <w:rsid w:val="0093301C"/>
    <w:rsid w:val="009333B5"/>
    <w:rsid w:val="0093409B"/>
    <w:rsid w:val="0093503F"/>
    <w:rsid w:val="009357D0"/>
    <w:rsid w:val="0093653E"/>
    <w:rsid w:val="00937116"/>
    <w:rsid w:val="0093794A"/>
    <w:rsid w:val="00937F61"/>
    <w:rsid w:val="0094033E"/>
    <w:rsid w:val="00940CC2"/>
    <w:rsid w:val="00942027"/>
    <w:rsid w:val="0094224A"/>
    <w:rsid w:val="00942825"/>
    <w:rsid w:val="0094289B"/>
    <w:rsid w:val="00942E87"/>
    <w:rsid w:val="00942F07"/>
    <w:rsid w:val="00943A2F"/>
    <w:rsid w:val="00943F8F"/>
    <w:rsid w:val="0094471C"/>
    <w:rsid w:val="00944739"/>
    <w:rsid w:val="00944AD5"/>
    <w:rsid w:val="0094598D"/>
    <w:rsid w:val="00946957"/>
    <w:rsid w:val="00947A7F"/>
    <w:rsid w:val="009500AE"/>
    <w:rsid w:val="009500B9"/>
    <w:rsid w:val="0095058F"/>
    <w:rsid w:val="00950EC8"/>
    <w:rsid w:val="00950FBB"/>
    <w:rsid w:val="00951100"/>
    <w:rsid w:val="009511F2"/>
    <w:rsid w:val="009517BB"/>
    <w:rsid w:val="00951845"/>
    <w:rsid w:val="0095263C"/>
    <w:rsid w:val="00952768"/>
    <w:rsid w:val="0095284F"/>
    <w:rsid w:val="0095309E"/>
    <w:rsid w:val="00953172"/>
    <w:rsid w:val="00953591"/>
    <w:rsid w:val="009536E7"/>
    <w:rsid w:val="00953B36"/>
    <w:rsid w:val="00953C49"/>
    <w:rsid w:val="00953EF0"/>
    <w:rsid w:val="00955160"/>
    <w:rsid w:val="0095573D"/>
    <w:rsid w:val="00955926"/>
    <w:rsid w:val="009562AA"/>
    <w:rsid w:val="009564DE"/>
    <w:rsid w:val="009565E8"/>
    <w:rsid w:val="009565FE"/>
    <w:rsid w:val="00956E6D"/>
    <w:rsid w:val="00957F8F"/>
    <w:rsid w:val="00960025"/>
    <w:rsid w:val="00960048"/>
    <w:rsid w:val="009606BA"/>
    <w:rsid w:val="0096076B"/>
    <w:rsid w:val="009607CD"/>
    <w:rsid w:val="00960AB4"/>
    <w:rsid w:val="00960F84"/>
    <w:rsid w:val="009613A8"/>
    <w:rsid w:val="0096148B"/>
    <w:rsid w:val="00961678"/>
    <w:rsid w:val="009623A6"/>
    <w:rsid w:val="00962D57"/>
    <w:rsid w:val="00962E85"/>
    <w:rsid w:val="00963095"/>
    <w:rsid w:val="009635A3"/>
    <w:rsid w:val="009637A9"/>
    <w:rsid w:val="009638FE"/>
    <w:rsid w:val="00965152"/>
    <w:rsid w:val="009663EE"/>
    <w:rsid w:val="009672B1"/>
    <w:rsid w:val="00967499"/>
    <w:rsid w:val="009675BB"/>
    <w:rsid w:val="00967610"/>
    <w:rsid w:val="00967792"/>
    <w:rsid w:val="00967A78"/>
    <w:rsid w:val="00967C0F"/>
    <w:rsid w:val="00970125"/>
    <w:rsid w:val="00970A39"/>
    <w:rsid w:val="009715E6"/>
    <w:rsid w:val="00972397"/>
    <w:rsid w:val="00973246"/>
    <w:rsid w:val="0097334A"/>
    <w:rsid w:val="00973D9E"/>
    <w:rsid w:val="009740A0"/>
    <w:rsid w:val="009740C4"/>
    <w:rsid w:val="00974183"/>
    <w:rsid w:val="009744F7"/>
    <w:rsid w:val="00974A55"/>
    <w:rsid w:val="00974AE1"/>
    <w:rsid w:val="00974B93"/>
    <w:rsid w:val="00974D16"/>
    <w:rsid w:val="0097505A"/>
    <w:rsid w:val="00975C6A"/>
    <w:rsid w:val="009760BA"/>
    <w:rsid w:val="009760BE"/>
    <w:rsid w:val="009761A0"/>
    <w:rsid w:val="009762EB"/>
    <w:rsid w:val="00976592"/>
    <w:rsid w:val="0097663E"/>
    <w:rsid w:val="00976D4B"/>
    <w:rsid w:val="00977265"/>
    <w:rsid w:val="009774C3"/>
    <w:rsid w:val="009777B0"/>
    <w:rsid w:val="0098066C"/>
    <w:rsid w:val="00980771"/>
    <w:rsid w:val="00980BF1"/>
    <w:rsid w:val="00982886"/>
    <w:rsid w:val="00982CD6"/>
    <w:rsid w:val="00982F9C"/>
    <w:rsid w:val="0098323F"/>
    <w:rsid w:val="0098353C"/>
    <w:rsid w:val="00983939"/>
    <w:rsid w:val="0098463A"/>
    <w:rsid w:val="00984E2C"/>
    <w:rsid w:val="009861F8"/>
    <w:rsid w:val="00986B54"/>
    <w:rsid w:val="00986FBD"/>
    <w:rsid w:val="0098757E"/>
    <w:rsid w:val="009875E2"/>
    <w:rsid w:val="009876EE"/>
    <w:rsid w:val="00987925"/>
    <w:rsid w:val="00990577"/>
    <w:rsid w:val="009905A5"/>
    <w:rsid w:val="0099078A"/>
    <w:rsid w:val="00990AA5"/>
    <w:rsid w:val="00990F80"/>
    <w:rsid w:val="00991C9B"/>
    <w:rsid w:val="0099283D"/>
    <w:rsid w:val="009942AB"/>
    <w:rsid w:val="009953D9"/>
    <w:rsid w:val="00995EDD"/>
    <w:rsid w:val="00996212"/>
    <w:rsid w:val="0099631F"/>
    <w:rsid w:val="00997273"/>
    <w:rsid w:val="00997FD6"/>
    <w:rsid w:val="009A0312"/>
    <w:rsid w:val="009A13F0"/>
    <w:rsid w:val="009A15DF"/>
    <w:rsid w:val="009A1E14"/>
    <w:rsid w:val="009A1FE0"/>
    <w:rsid w:val="009A272E"/>
    <w:rsid w:val="009A289D"/>
    <w:rsid w:val="009A2B34"/>
    <w:rsid w:val="009A447A"/>
    <w:rsid w:val="009A47B6"/>
    <w:rsid w:val="009A4970"/>
    <w:rsid w:val="009A5198"/>
    <w:rsid w:val="009A5DFD"/>
    <w:rsid w:val="009A74F6"/>
    <w:rsid w:val="009A796D"/>
    <w:rsid w:val="009B0C0D"/>
    <w:rsid w:val="009B0EEC"/>
    <w:rsid w:val="009B1026"/>
    <w:rsid w:val="009B119A"/>
    <w:rsid w:val="009B1C8F"/>
    <w:rsid w:val="009B1D51"/>
    <w:rsid w:val="009B1FAB"/>
    <w:rsid w:val="009B25E0"/>
    <w:rsid w:val="009B3DAF"/>
    <w:rsid w:val="009B433E"/>
    <w:rsid w:val="009B43A5"/>
    <w:rsid w:val="009B57AE"/>
    <w:rsid w:val="009B5D04"/>
    <w:rsid w:val="009B5D2B"/>
    <w:rsid w:val="009B63B9"/>
    <w:rsid w:val="009B657C"/>
    <w:rsid w:val="009B6F99"/>
    <w:rsid w:val="009B739E"/>
    <w:rsid w:val="009C0B2F"/>
    <w:rsid w:val="009C11F3"/>
    <w:rsid w:val="009C1CE9"/>
    <w:rsid w:val="009C1E01"/>
    <w:rsid w:val="009C2536"/>
    <w:rsid w:val="009C2B1B"/>
    <w:rsid w:val="009C2B9E"/>
    <w:rsid w:val="009C3000"/>
    <w:rsid w:val="009C3460"/>
    <w:rsid w:val="009C4169"/>
    <w:rsid w:val="009C4802"/>
    <w:rsid w:val="009C49CA"/>
    <w:rsid w:val="009C61F5"/>
    <w:rsid w:val="009C6A8E"/>
    <w:rsid w:val="009C6B72"/>
    <w:rsid w:val="009C71E5"/>
    <w:rsid w:val="009D0371"/>
    <w:rsid w:val="009D097C"/>
    <w:rsid w:val="009D0ABB"/>
    <w:rsid w:val="009D1005"/>
    <w:rsid w:val="009D10B1"/>
    <w:rsid w:val="009D12CD"/>
    <w:rsid w:val="009D13E9"/>
    <w:rsid w:val="009D1421"/>
    <w:rsid w:val="009D159A"/>
    <w:rsid w:val="009D15B6"/>
    <w:rsid w:val="009D260C"/>
    <w:rsid w:val="009D2619"/>
    <w:rsid w:val="009D2ABA"/>
    <w:rsid w:val="009D3389"/>
    <w:rsid w:val="009D389C"/>
    <w:rsid w:val="009D427C"/>
    <w:rsid w:val="009D45B7"/>
    <w:rsid w:val="009D466C"/>
    <w:rsid w:val="009D4726"/>
    <w:rsid w:val="009D5583"/>
    <w:rsid w:val="009D5E3C"/>
    <w:rsid w:val="009D67CF"/>
    <w:rsid w:val="009D6807"/>
    <w:rsid w:val="009D6CAA"/>
    <w:rsid w:val="009D6DC2"/>
    <w:rsid w:val="009D6FF4"/>
    <w:rsid w:val="009D775E"/>
    <w:rsid w:val="009D79E2"/>
    <w:rsid w:val="009D7FA3"/>
    <w:rsid w:val="009E03EC"/>
    <w:rsid w:val="009E07A0"/>
    <w:rsid w:val="009E07B4"/>
    <w:rsid w:val="009E0D1D"/>
    <w:rsid w:val="009E10B3"/>
    <w:rsid w:val="009E1299"/>
    <w:rsid w:val="009E1584"/>
    <w:rsid w:val="009E19C3"/>
    <w:rsid w:val="009E1C37"/>
    <w:rsid w:val="009E2053"/>
    <w:rsid w:val="009E2258"/>
    <w:rsid w:val="009E2BAA"/>
    <w:rsid w:val="009E33D7"/>
    <w:rsid w:val="009E3B48"/>
    <w:rsid w:val="009E42B9"/>
    <w:rsid w:val="009E42F9"/>
    <w:rsid w:val="009E4740"/>
    <w:rsid w:val="009E4B6E"/>
    <w:rsid w:val="009E4F43"/>
    <w:rsid w:val="009E6566"/>
    <w:rsid w:val="009E67B6"/>
    <w:rsid w:val="009E6EAC"/>
    <w:rsid w:val="009E6F64"/>
    <w:rsid w:val="009E77AB"/>
    <w:rsid w:val="009E7F0C"/>
    <w:rsid w:val="009E7FDD"/>
    <w:rsid w:val="009F02F7"/>
    <w:rsid w:val="009F07F3"/>
    <w:rsid w:val="009F09DB"/>
    <w:rsid w:val="009F0C63"/>
    <w:rsid w:val="009F0D79"/>
    <w:rsid w:val="009F21E7"/>
    <w:rsid w:val="009F25E5"/>
    <w:rsid w:val="009F28B5"/>
    <w:rsid w:val="009F29F9"/>
    <w:rsid w:val="009F2E34"/>
    <w:rsid w:val="009F3281"/>
    <w:rsid w:val="009F32E1"/>
    <w:rsid w:val="009F3B92"/>
    <w:rsid w:val="009F4438"/>
    <w:rsid w:val="009F4A18"/>
    <w:rsid w:val="009F505B"/>
    <w:rsid w:val="009F50B9"/>
    <w:rsid w:val="009F554F"/>
    <w:rsid w:val="009F5FD1"/>
    <w:rsid w:val="009F5FF6"/>
    <w:rsid w:val="009F6161"/>
    <w:rsid w:val="009F674E"/>
    <w:rsid w:val="009F71E0"/>
    <w:rsid w:val="009F731A"/>
    <w:rsid w:val="009F7949"/>
    <w:rsid w:val="00A00D81"/>
    <w:rsid w:val="00A00EAB"/>
    <w:rsid w:val="00A015BE"/>
    <w:rsid w:val="00A017C6"/>
    <w:rsid w:val="00A01D3D"/>
    <w:rsid w:val="00A03F41"/>
    <w:rsid w:val="00A03FA8"/>
    <w:rsid w:val="00A04109"/>
    <w:rsid w:val="00A04265"/>
    <w:rsid w:val="00A04560"/>
    <w:rsid w:val="00A04932"/>
    <w:rsid w:val="00A04E85"/>
    <w:rsid w:val="00A05D89"/>
    <w:rsid w:val="00A06287"/>
    <w:rsid w:val="00A07158"/>
    <w:rsid w:val="00A0739E"/>
    <w:rsid w:val="00A07703"/>
    <w:rsid w:val="00A07F78"/>
    <w:rsid w:val="00A07F98"/>
    <w:rsid w:val="00A10966"/>
    <w:rsid w:val="00A119CE"/>
    <w:rsid w:val="00A11CCC"/>
    <w:rsid w:val="00A12AD2"/>
    <w:rsid w:val="00A139D0"/>
    <w:rsid w:val="00A141F6"/>
    <w:rsid w:val="00A145FE"/>
    <w:rsid w:val="00A14D7B"/>
    <w:rsid w:val="00A15071"/>
    <w:rsid w:val="00A15311"/>
    <w:rsid w:val="00A1546D"/>
    <w:rsid w:val="00A15CA1"/>
    <w:rsid w:val="00A15E92"/>
    <w:rsid w:val="00A1697A"/>
    <w:rsid w:val="00A16F84"/>
    <w:rsid w:val="00A1788C"/>
    <w:rsid w:val="00A17C30"/>
    <w:rsid w:val="00A206C3"/>
    <w:rsid w:val="00A20751"/>
    <w:rsid w:val="00A2093A"/>
    <w:rsid w:val="00A20B0A"/>
    <w:rsid w:val="00A20D94"/>
    <w:rsid w:val="00A216AB"/>
    <w:rsid w:val="00A21DF3"/>
    <w:rsid w:val="00A22127"/>
    <w:rsid w:val="00A2244C"/>
    <w:rsid w:val="00A22C2B"/>
    <w:rsid w:val="00A23A82"/>
    <w:rsid w:val="00A23BFD"/>
    <w:rsid w:val="00A2442F"/>
    <w:rsid w:val="00A24AD4"/>
    <w:rsid w:val="00A24B29"/>
    <w:rsid w:val="00A24D78"/>
    <w:rsid w:val="00A25853"/>
    <w:rsid w:val="00A26467"/>
    <w:rsid w:val="00A2651D"/>
    <w:rsid w:val="00A26B3F"/>
    <w:rsid w:val="00A26E84"/>
    <w:rsid w:val="00A27B35"/>
    <w:rsid w:val="00A27E04"/>
    <w:rsid w:val="00A30963"/>
    <w:rsid w:val="00A30BB3"/>
    <w:rsid w:val="00A30CA7"/>
    <w:rsid w:val="00A31440"/>
    <w:rsid w:val="00A32355"/>
    <w:rsid w:val="00A32789"/>
    <w:rsid w:val="00A32A41"/>
    <w:rsid w:val="00A32A90"/>
    <w:rsid w:val="00A32BEF"/>
    <w:rsid w:val="00A32D18"/>
    <w:rsid w:val="00A32F65"/>
    <w:rsid w:val="00A34AEF"/>
    <w:rsid w:val="00A34EF4"/>
    <w:rsid w:val="00A351E7"/>
    <w:rsid w:val="00A35ED8"/>
    <w:rsid w:val="00A36612"/>
    <w:rsid w:val="00A36701"/>
    <w:rsid w:val="00A36F1A"/>
    <w:rsid w:val="00A36FBC"/>
    <w:rsid w:val="00A373F4"/>
    <w:rsid w:val="00A3751A"/>
    <w:rsid w:val="00A37CAE"/>
    <w:rsid w:val="00A37EA0"/>
    <w:rsid w:val="00A41455"/>
    <w:rsid w:val="00A422B1"/>
    <w:rsid w:val="00A4241C"/>
    <w:rsid w:val="00A437D7"/>
    <w:rsid w:val="00A43811"/>
    <w:rsid w:val="00A43D21"/>
    <w:rsid w:val="00A441C5"/>
    <w:rsid w:val="00A44366"/>
    <w:rsid w:val="00A449DC"/>
    <w:rsid w:val="00A44A61"/>
    <w:rsid w:val="00A45089"/>
    <w:rsid w:val="00A45E27"/>
    <w:rsid w:val="00A462A0"/>
    <w:rsid w:val="00A46329"/>
    <w:rsid w:val="00A46A26"/>
    <w:rsid w:val="00A46AAA"/>
    <w:rsid w:val="00A46B31"/>
    <w:rsid w:val="00A47085"/>
    <w:rsid w:val="00A471B1"/>
    <w:rsid w:val="00A471C6"/>
    <w:rsid w:val="00A47BF0"/>
    <w:rsid w:val="00A50265"/>
    <w:rsid w:val="00A50291"/>
    <w:rsid w:val="00A5033A"/>
    <w:rsid w:val="00A50854"/>
    <w:rsid w:val="00A50EDD"/>
    <w:rsid w:val="00A50F32"/>
    <w:rsid w:val="00A50FCD"/>
    <w:rsid w:val="00A51704"/>
    <w:rsid w:val="00A518A4"/>
    <w:rsid w:val="00A51ADC"/>
    <w:rsid w:val="00A51CBF"/>
    <w:rsid w:val="00A51D32"/>
    <w:rsid w:val="00A51EA5"/>
    <w:rsid w:val="00A52351"/>
    <w:rsid w:val="00A52ABD"/>
    <w:rsid w:val="00A52D9D"/>
    <w:rsid w:val="00A53C38"/>
    <w:rsid w:val="00A54043"/>
    <w:rsid w:val="00A54DD1"/>
    <w:rsid w:val="00A55399"/>
    <w:rsid w:val="00A55916"/>
    <w:rsid w:val="00A55A86"/>
    <w:rsid w:val="00A55F2E"/>
    <w:rsid w:val="00A5610C"/>
    <w:rsid w:val="00A5619B"/>
    <w:rsid w:val="00A56A16"/>
    <w:rsid w:val="00A56E70"/>
    <w:rsid w:val="00A57157"/>
    <w:rsid w:val="00A572D7"/>
    <w:rsid w:val="00A57398"/>
    <w:rsid w:val="00A57440"/>
    <w:rsid w:val="00A57516"/>
    <w:rsid w:val="00A60D44"/>
    <w:rsid w:val="00A60E15"/>
    <w:rsid w:val="00A60EEC"/>
    <w:rsid w:val="00A60F32"/>
    <w:rsid w:val="00A613B2"/>
    <w:rsid w:val="00A621D9"/>
    <w:rsid w:val="00A6299B"/>
    <w:rsid w:val="00A6318A"/>
    <w:rsid w:val="00A63211"/>
    <w:rsid w:val="00A6333D"/>
    <w:rsid w:val="00A63C02"/>
    <w:rsid w:val="00A642BA"/>
    <w:rsid w:val="00A6472D"/>
    <w:rsid w:val="00A65B0C"/>
    <w:rsid w:val="00A6665B"/>
    <w:rsid w:val="00A66937"/>
    <w:rsid w:val="00A66BE8"/>
    <w:rsid w:val="00A66C53"/>
    <w:rsid w:val="00A66EA0"/>
    <w:rsid w:val="00A707BD"/>
    <w:rsid w:val="00A708B8"/>
    <w:rsid w:val="00A710B8"/>
    <w:rsid w:val="00A71E70"/>
    <w:rsid w:val="00A72213"/>
    <w:rsid w:val="00A73096"/>
    <w:rsid w:val="00A73E82"/>
    <w:rsid w:val="00A748A9"/>
    <w:rsid w:val="00A7531C"/>
    <w:rsid w:val="00A75B8E"/>
    <w:rsid w:val="00A75C3F"/>
    <w:rsid w:val="00A76890"/>
    <w:rsid w:val="00A76E70"/>
    <w:rsid w:val="00A76FF4"/>
    <w:rsid w:val="00A774B1"/>
    <w:rsid w:val="00A778B4"/>
    <w:rsid w:val="00A7791F"/>
    <w:rsid w:val="00A806A2"/>
    <w:rsid w:val="00A80CAF"/>
    <w:rsid w:val="00A80D01"/>
    <w:rsid w:val="00A81508"/>
    <w:rsid w:val="00A8191B"/>
    <w:rsid w:val="00A81D5C"/>
    <w:rsid w:val="00A81E17"/>
    <w:rsid w:val="00A81EC4"/>
    <w:rsid w:val="00A81F04"/>
    <w:rsid w:val="00A8207A"/>
    <w:rsid w:val="00A82098"/>
    <w:rsid w:val="00A8247C"/>
    <w:rsid w:val="00A824D3"/>
    <w:rsid w:val="00A82E89"/>
    <w:rsid w:val="00A83C2F"/>
    <w:rsid w:val="00A83DC0"/>
    <w:rsid w:val="00A8414C"/>
    <w:rsid w:val="00A8457F"/>
    <w:rsid w:val="00A85A3A"/>
    <w:rsid w:val="00A85A9A"/>
    <w:rsid w:val="00A85B83"/>
    <w:rsid w:val="00A85C8E"/>
    <w:rsid w:val="00A85E7C"/>
    <w:rsid w:val="00A864F5"/>
    <w:rsid w:val="00A86FE2"/>
    <w:rsid w:val="00A87395"/>
    <w:rsid w:val="00A8792C"/>
    <w:rsid w:val="00A87C3B"/>
    <w:rsid w:val="00A90092"/>
    <w:rsid w:val="00A901BA"/>
    <w:rsid w:val="00A9021A"/>
    <w:rsid w:val="00A9032E"/>
    <w:rsid w:val="00A90847"/>
    <w:rsid w:val="00A90A51"/>
    <w:rsid w:val="00A90AD1"/>
    <w:rsid w:val="00A90F08"/>
    <w:rsid w:val="00A91327"/>
    <w:rsid w:val="00A917CD"/>
    <w:rsid w:val="00A9183C"/>
    <w:rsid w:val="00A91BC3"/>
    <w:rsid w:val="00A931CE"/>
    <w:rsid w:val="00A93A32"/>
    <w:rsid w:val="00A9424D"/>
    <w:rsid w:val="00A94612"/>
    <w:rsid w:val="00A94842"/>
    <w:rsid w:val="00A94D92"/>
    <w:rsid w:val="00A94FA3"/>
    <w:rsid w:val="00A95A1D"/>
    <w:rsid w:val="00A960A5"/>
    <w:rsid w:val="00A96A9F"/>
    <w:rsid w:val="00A96B42"/>
    <w:rsid w:val="00A978A9"/>
    <w:rsid w:val="00A97DBE"/>
    <w:rsid w:val="00AA017A"/>
    <w:rsid w:val="00AA018D"/>
    <w:rsid w:val="00AA01C6"/>
    <w:rsid w:val="00AA0B99"/>
    <w:rsid w:val="00AA124E"/>
    <w:rsid w:val="00AA1414"/>
    <w:rsid w:val="00AA1AD4"/>
    <w:rsid w:val="00AA1DEB"/>
    <w:rsid w:val="00AA20E1"/>
    <w:rsid w:val="00AA2309"/>
    <w:rsid w:val="00AA2E23"/>
    <w:rsid w:val="00AA3668"/>
    <w:rsid w:val="00AA3B09"/>
    <w:rsid w:val="00AA3F4D"/>
    <w:rsid w:val="00AA41E0"/>
    <w:rsid w:val="00AA4680"/>
    <w:rsid w:val="00AA4B1C"/>
    <w:rsid w:val="00AA50DB"/>
    <w:rsid w:val="00AA5EA4"/>
    <w:rsid w:val="00AA616A"/>
    <w:rsid w:val="00AA6783"/>
    <w:rsid w:val="00AA69A5"/>
    <w:rsid w:val="00AA6B91"/>
    <w:rsid w:val="00AA7592"/>
    <w:rsid w:val="00AA7AD1"/>
    <w:rsid w:val="00AA7E38"/>
    <w:rsid w:val="00AB0876"/>
    <w:rsid w:val="00AB0888"/>
    <w:rsid w:val="00AB10ED"/>
    <w:rsid w:val="00AB1853"/>
    <w:rsid w:val="00AB24F0"/>
    <w:rsid w:val="00AB2ECE"/>
    <w:rsid w:val="00AB2EDD"/>
    <w:rsid w:val="00AB3104"/>
    <w:rsid w:val="00AB3A4E"/>
    <w:rsid w:val="00AB3AB9"/>
    <w:rsid w:val="00AB3E22"/>
    <w:rsid w:val="00AB4849"/>
    <w:rsid w:val="00AB50CF"/>
    <w:rsid w:val="00AB519C"/>
    <w:rsid w:val="00AB536A"/>
    <w:rsid w:val="00AB58E7"/>
    <w:rsid w:val="00AB5D2B"/>
    <w:rsid w:val="00AB5FAD"/>
    <w:rsid w:val="00AB66EC"/>
    <w:rsid w:val="00AB67C0"/>
    <w:rsid w:val="00AB7378"/>
    <w:rsid w:val="00AB78D5"/>
    <w:rsid w:val="00AB7BF6"/>
    <w:rsid w:val="00AB7C6C"/>
    <w:rsid w:val="00AC0529"/>
    <w:rsid w:val="00AC0B78"/>
    <w:rsid w:val="00AC0C57"/>
    <w:rsid w:val="00AC0D50"/>
    <w:rsid w:val="00AC1739"/>
    <w:rsid w:val="00AC1B23"/>
    <w:rsid w:val="00AC1EDF"/>
    <w:rsid w:val="00AC20FB"/>
    <w:rsid w:val="00AC25C4"/>
    <w:rsid w:val="00AC2729"/>
    <w:rsid w:val="00AC27DF"/>
    <w:rsid w:val="00AC2BC9"/>
    <w:rsid w:val="00AC2F9D"/>
    <w:rsid w:val="00AC30DC"/>
    <w:rsid w:val="00AC350B"/>
    <w:rsid w:val="00AC3537"/>
    <w:rsid w:val="00AC3CB6"/>
    <w:rsid w:val="00AC3EDA"/>
    <w:rsid w:val="00AC501C"/>
    <w:rsid w:val="00AC509E"/>
    <w:rsid w:val="00AC568F"/>
    <w:rsid w:val="00AC5D6E"/>
    <w:rsid w:val="00AC5F89"/>
    <w:rsid w:val="00AC6263"/>
    <w:rsid w:val="00AC65AE"/>
    <w:rsid w:val="00AC66AD"/>
    <w:rsid w:val="00AC758A"/>
    <w:rsid w:val="00AC7BD9"/>
    <w:rsid w:val="00AC7EAE"/>
    <w:rsid w:val="00AD0436"/>
    <w:rsid w:val="00AD0683"/>
    <w:rsid w:val="00AD068E"/>
    <w:rsid w:val="00AD0C61"/>
    <w:rsid w:val="00AD0E4F"/>
    <w:rsid w:val="00AD1051"/>
    <w:rsid w:val="00AD11E8"/>
    <w:rsid w:val="00AD13CC"/>
    <w:rsid w:val="00AD141E"/>
    <w:rsid w:val="00AD1859"/>
    <w:rsid w:val="00AD19E8"/>
    <w:rsid w:val="00AD1C76"/>
    <w:rsid w:val="00AD26E3"/>
    <w:rsid w:val="00AD26F9"/>
    <w:rsid w:val="00AD284A"/>
    <w:rsid w:val="00AD29C6"/>
    <w:rsid w:val="00AD3916"/>
    <w:rsid w:val="00AD3AAF"/>
    <w:rsid w:val="00AD4CBB"/>
    <w:rsid w:val="00AD5E63"/>
    <w:rsid w:val="00AD683E"/>
    <w:rsid w:val="00AD6EE8"/>
    <w:rsid w:val="00AD71AE"/>
    <w:rsid w:val="00AD7628"/>
    <w:rsid w:val="00AD76AF"/>
    <w:rsid w:val="00AD79AE"/>
    <w:rsid w:val="00AD7C6C"/>
    <w:rsid w:val="00AE0AF4"/>
    <w:rsid w:val="00AE10BA"/>
    <w:rsid w:val="00AE1613"/>
    <w:rsid w:val="00AE1660"/>
    <w:rsid w:val="00AE24B0"/>
    <w:rsid w:val="00AE2AEC"/>
    <w:rsid w:val="00AE2FDB"/>
    <w:rsid w:val="00AE337A"/>
    <w:rsid w:val="00AE3A62"/>
    <w:rsid w:val="00AE3BA6"/>
    <w:rsid w:val="00AE3D42"/>
    <w:rsid w:val="00AE40A5"/>
    <w:rsid w:val="00AE41B5"/>
    <w:rsid w:val="00AE42CA"/>
    <w:rsid w:val="00AE4A60"/>
    <w:rsid w:val="00AE5760"/>
    <w:rsid w:val="00AE5786"/>
    <w:rsid w:val="00AE58D4"/>
    <w:rsid w:val="00AE594E"/>
    <w:rsid w:val="00AE69F1"/>
    <w:rsid w:val="00AE6D23"/>
    <w:rsid w:val="00AE7023"/>
    <w:rsid w:val="00AE7292"/>
    <w:rsid w:val="00AE777E"/>
    <w:rsid w:val="00AE7896"/>
    <w:rsid w:val="00AF0178"/>
    <w:rsid w:val="00AF0217"/>
    <w:rsid w:val="00AF02B8"/>
    <w:rsid w:val="00AF04EE"/>
    <w:rsid w:val="00AF076F"/>
    <w:rsid w:val="00AF08D5"/>
    <w:rsid w:val="00AF0951"/>
    <w:rsid w:val="00AF0A4E"/>
    <w:rsid w:val="00AF11B0"/>
    <w:rsid w:val="00AF220C"/>
    <w:rsid w:val="00AF230B"/>
    <w:rsid w:val="00AF2EFF"/>
    <w:rsid w:val="00AF33AF"/>
    <w:rsid w:val="00AF33C3"/>
    <w:rsid w:val="00AF3D4B"/>
    <w:rsid w:val="00AF3ED9"/>
    <w:rsid w:val="00AF3F4A"/>
    <w:rsid w:val="00AF44F6"/>
    <w:rsid w:val="00AF4875"/>
    <w:rsid w:val="00AF4A14"/>
    <w:rsid w:val="00AF5755"/>
    <w:rsid w:val="00AF5F14"/>
    <w:rsid w:val="00AF706D"/>
    <w:rsid w:val="00AF707D"/>
    <w:rsid w:val="00AF7F50"/>
    <w:rsid w:val="00B014B2"/>
    <w:rsid w:val="00B01E01"/>
    <w:rsid w:val="00B01FB0"/>
    <w:rsid w:val="00B027EF"/>
    <w:rsid w:val="00B03189"/>
    <w:rsid w:val="00B03416"/>
    <w:rsid w:val="00B034D4"/>
    <w:rsid w:val="00B03797"/>
    <w:rsid w:val="00B03CF5"/>
    <w:rsid w:val="00B04197"/>
    <w:rsid w:val="00B04274"/>
    <w:rsid w:val="00B043AA"/>
    <w:rsid w:val="00B04499"/>
    <w:rsid w:val="00B05828"/>
    <w:rsid w:val="00B06795"/>
    <w:rsid w:val="00B06836"/>
    <w:rsid w:val="00B06A9B"/>
    <w:rsid w:val="00B06BAC"/>
    <w:rsid w:val="00B07636"/>
    <w:rsid w:val="00B077CE"/>
    <w:rsid w:val="00B105E4"/>
    <w:rsid w:val="00B11722"/>
    <w:rsid w:val="00B11EC3"/>
    <w:rsid w:val="00B11EE9"/>
    <w:rsid w:val="00B12360"/>
    <w:rsid w:val="00B1255D"/>
    <w:rsid w:val="00B125E0"/>
    <w:rsid w:val="00B12B82"/>
    <w:rsid w:val="00B13511"/>
    <w:rsid w:val="00B1354B"/>
    <w:rsid w:val="00B13573"/>
    <w:rsid w:val="00B13603"/>
    <w:rsid w:val="00B13C23"/>
    <w:rsid w:val="00B13CC1"/>
    <w:rsid w:val="00B1417E"/>
    <w:rsid w:val="00B14A0F"/>
    <w:rsid w:val="00B14B59"/>
    <w:rsid w:val="00B15941"/>
    <w:rsid w:val="00B15E86"/>
    <w:rsid w:val="00B20862"/>
    <w:rsid w:val="00B208E2"/>
    <w:rsid w:val="00B20E82"/>
    <w:rsid w:val="00B218A5"/>
    <w:rsid w:val="00B21A4F"/>
    <w:rsid w:val="00B22880"/>
    <w:rsid w:val="00B22A10"/>
    <w:rsid w:val="00B23072"/>
    <w:rsid w:val="00B24122"/>
    <w:rsid w:val="00B254AB"/>
    <w:rsid w:val="00B30A6A"/>
    <w:rsid w:val="00B310AF"/>
    <w:rsid w:val="00B3165B"/>
    <w:rsid w:val="00B31B69"/>
    <w:rsid w:val="00B31C28"/>
    <w:rsid w:val="00B31F0B"/>
    <w:rsid w:val="00B3217E"/>
    <w:rsid w:val="00B32D8C"/>
    <w:rsid w:val="00B33490"/>
    <w:rsid w:val="00B33CDA"/>
    <w:rsid w:val="00B340A1"/>
    <w:rsid w:val="00B34272"/>
    <w:rsid w:val="00B34482"/>
    <w:rsid w:val="00B3489B"/>
    <w:rsid w:val="00B34B0D"/>
    <w:rsid w:val="00B34FAD"/>
    <w:rsid w:val="00B3501D"/>
    <w:rsid w:val="00B35427"/>
    <w:rsid w:val="00B354AB"/>
    <w:rsid w:val="00B35B24"/>
    <w:rsid w:val="00B35EFB"/>
    <w:rsid w:val="00B37819"/>
    <w:rsid w:val="00B378D9"/>
    <w:rsid w:val="00B37A88"/>
    <w:rsid w:val="00B37B56"/>
    <w:rsid w:val="00B37DA7"/>
    <w:rsid w:val="00B37EAB"/>
    <w:rsid w:val="00B40436"/>
    <w:rsid w:val="00B40A2C"/>
    <w:rsid w:val="00B414E2"/>
    <w:rsid w:val="00B41932"/>
    <w:rsid w:val="00B4215A"/>
    <w:rsid w:val="00B424A1"/>
    <w:rsid w:val="00B42797"/>
    <w:rsid w:val="00B432C5"/>
    <w:rsid w:val="00B43370"/>
    <w:rsid w:val="00B43446"/>
    <w:rsid w:val="00B43699"/>
    <w:rsid w:val="00B43864"/>
    <w:rsid w:val="00B43D9C"/>
    <w:rsid w:val="00B43FE9"/>
    <w:rsid w:val="00B44272"/>
    <w:rsid w:val="00B44C58"/>
    <w:rsid w:val="00B456B1"/>
    <w:rsid w:val="00B461D7"/>
    <w:rsid w:val="00B46793"/>
    <w:rsid w:val="00B47E0F"/>
    <w:rsid w:val="00B50EB8"/>
    <w:rsid w:val="00B50EF9"/>
    <w:rsid w:val="00B51DC4"/>
    <w:rsid w:val="00B51F6F"/>
    <w:rsid w:val="00B52A37"/>
    <w:rsid w:val="00B52DB0"/>
    <w:rsid w:val="00B530D0"/>
    <w:rsid w:val="00B53184"/>
    <w:rsid w:val="00B53758"/>
    <w:rsid w:val="00B53949"/>
    <w:rsid w:val="00B539E9"/>
    <w:rsid w:val="00B541F8"/>
    <w:rsid w:val="00B5461A"/>
    <w:rsid w:val="00B5485C"/>
    <w:rsid w:val="00B54EBB"/>
    <w:rsid w:val="00B54FFB"/>
    <w:rsid w:val="00B55040"/>
    <w:rsid w:val="00B5553C"/>
    <w:rsid w:val="00B55DB1"/>
    <w:rsid w:val="00B56E70"/>
    <w:rsid w:val="00B56F09"/>
    <w:rsid w:val="00B578A9"/>
    <w:rsid w:val="00B57D96"/>
    <w:rsid w:val="00B60E7B"/>
    <w:rsid w:val="00B61783"/>
    <w:rsid w:val="00B62174"/>
    <w:rsid w:val="00B626B6"/>
    <w:rsid w:val="00B626B7"/>
    <w:rsid w:val="00B62774"/>
    <w:rsid w:val="00B62A61"/>
    <w:rsid w:val="00B62CAA"/>
    <w:rsid w:val="00B63096"/>
    <w:rsid w:val="00B634B2"/>
    <w:rsid w:val="00B641FC"/>
    <w:rsid w:val="00B64416"/>
    <w:rsid w:val="00B64620"/>
    <w:rsid w:val="00B64AC9"/>
    <w:rsid w:val="00B6526B"/>
    <w:rsid w:val="00B65474"/>
    <w:rsid w:val="00B66218"/>
    <w:rsid w:val="00B66B10"/>
    <w:rsid w:val="00B66C51"/>
    <w:rsid w:val="00B672EF"/>
    <w:rsid w:val="00B6775A"/>
    <w:rsid w:val="00B67BF9"/>
    <w:rsid w:val="00B67C5B"/>
    <w:rsid w:val="00B708B8"/>
    <w:rsid w:val="00B709F2"/>
    <w:rsid w:val="00B70B9D"/>
    <w:rsid w:val="00B7125C"/>
    <w:rsid w:val="00B71605"/>
    <w:rsid w:val="00B716D0"/>
    <w:rsid w:val="00B71926"/>
    <w:rsid w:val="00B724D9"/>
    <w:rsid w:val="00B732AC"/>
    <w:rsid w:val="00B73A43"/>
    <w:rsid w:val="00B73B4D"/>
    <w:rsid w:val="00B74A84"/>
    <w:rsid w:val="00B74B67"/>
    <w:rsid w:val="00B74E2F"/>
    <w:rsid w:val="00B74EEB"/>
    <w:rsid w:val="00B750D8"/>
    <w:rsid w:val="00B76138"/>
    <w:rsid w:val="00B761A8"/>
    <w:rsid w:val="00B76238"/>
    <w:rsid w:val="00B76C03"/>
    <w:rsid w:val="00B76E79"/>
    <w:rsid w:val="00B76F54"/>
    <w:rsid w:val="00B77DAE"/>
    <w:rsid w:val="00B8018C"/>
    <w:rsid w:val="00B809A4"/>
    <w:rsid w:val="00B80D30"/>
    <w:rsid w:val="00B811DD"/>
    <w:rsid w:val="00B8165E"/>
    <w:rsid w:val="00B81707"/>
    <w:rsid w:val="00B818ED"/>
    <w:rsid w:val="00B81D19"/>
    <w:rsid w:val="00B81FF5"/>
    <w:rsid w:val="00B82FFB"/>
    <w:rsid w:val="00B83574"/>
    <w:rsid w:val="00B841FA"/>
    <w:rsid w:val="00B84216"/>
    <w:rsid w:val="00B842F4"/>
    <w:rsid w:val="00B84ECE"/>
    <w:rsid w:val="00B85218"/>
    <w:rsid w:val="00B8533C"/>
    <w:rsid w:val="00B85625"/>
    <w:rsid w:val="00B8598C"/>
    <w:rsid w:val="00B85FB3"/>
    <w:rsid w:val="00B86485"/>
    <w:rsid w:val="00B86F4B"/>
    <w:rsid w:val="00B87093"/>
    <w:rsid w:val="00B8757E"/>
    <w:rsid w:val="00B87601"/>
    <w:rsid w:val="00B87A06"/>
    <w:rsid w:val="00B901B1"/>
    <w:rsid w:val="00B909A3"/>
    <w:rsid w:val="00B91B4E"/>
    <w:rsid w:val="00B91D10"/>
    <w:rsid w:val="00B9244A"/>
    <w:rsid w:val="00B927F9"/>
    <w:rsid w:val="00B92F18"/>
    <w:rsid w:val="00B935A6"/>
    <w:rsid w:val="00B93D88"/>
    <w:rsid w:val="00B94080"/>
    <w:rsid w:val="00B94155"/>
    <w:rsid w:val="00B941BA"/>
    <w:rsid w:val="00B945E0"/>
    <w:rsid w:val="00B94CF2"/>
    <w:rsid w:val="00B9507C"/>
    <w:rsid w:val="00B9511C"/>
    <w:rsid w:val="00B95E03"/>
    <w:rsid w:val="00B96425"/>
    <w:rsid w:val="00B96452"/>
    <w:rsid w:val="00B96E40"/>
    <w:rsid w:val="00B971C0"/>
    <w:rsid w:val="00B976AE"/>
    <w:rsid w:val="00B97851"/>
    <w:rsid w:val="00B9785F"/>
    <w:rsid w:val="00BA03A0"/>
    <w:rsid w:val="00BA0FFC"/>
    <w:rsid w:val="00BA139C"/>
    <w:rsid w:val="00BA1534"/>
    <w:rsid w:val="00BA2C0E"/>
    <w:rsid w:val="00BA3F19"/>
    <w:rsid w:val="00BA4283"/>
    <w:rsid w:val="00BA482F"/>
    <w:rsid w:val="00BA4FE0"/>
    <w:rsid w:val="00BA69F8"/>
    <w:rsid w:val="00BA6AF8"/>
    <w:rsid w:val="00BA714F"/>
    <w:rsid w:val="00BB04A7"/>
    <w:rsid w:val="00BB04BB"/>
    <w:rsid w:val="00BB0924"/>
    <w:rsid w:val="00BB0A7B"/>
    <w:rsid w:val="00BB0BF3"/>
    <w:rsid w:val="00BB0EE1"/>
    <w:rsid w:val="00BB11A9"/>
    <w:rsid w:val="00BB18DD"/>
    <w:rsid w:val="00BB1F71"/>
    <w:rsid w:val="00BB250E"/>
    <w:rsid w:val="00BB2627"/>
    <w:rsid w:val="00BB2AE1"/>
    <w:rsid w:val="00BB2F1F"/>
    <w:rsid w:val="00BB323E"/>
    <w:rsid w:val="00BB35AA"/>
    <w:rsid w:val="00BB371B"/>
    <w:rsid w:val="00BB3A0C"/>
    <w:rsid w:val="00BB3B84"/>
    <w:rsid w:val="00BB4471"/>
    <w:rsid w:val="00BB5200"/>
    <w:rsid w:val="00BB5B9C"/>
    <w:rsid w:val="00BB677E"/>
    <w:rsid w:val="00BB6D29"/>
    <w:rsid w:val="00BB6EF1"/>
    <w:rsid w:val="00BB786B"/>
    <w:rsid w:val="00BB7DD0"/>
    <w:rsid w:val="00BC0375"/>
    <w:rsid w:val="00BC0700"/>
    <w:rsid w:val="00BC08BC"/>
    <w:rsid w:val="00BC10B2"/>
    <w:rsid w:val="00BC1152"/>
    <w:rsid w:val="00BC1827"/>
    <w:rsid w:val="00BC1CBF"/>
    <w:rsid w:val="00BC275C"/>
    <w:rsid w:val="00BC28C8"/>
    <w:rsid w:val="00BC2AE5"/>
    <w:rsid w:val="00BC380A"/>
    <w:rsid w:val="00BC394D"/>
    <w:rsid w:val="00BC3B63"/>
    <w:rsid w:val="00BC3EF8"/>
    <w:rsid w:val="00BC4375"/>
    <w:rsid w:val="00BC489B"/>
    <w:rsid w:val="00BC4A1A"/>
    <w:rsid w:val="00BC4A64"/>
    <w:rsid w:val="00BC4AC1"/>
    <w:rsid w:val="00BC4AFC"/>
    <w:rsid w:val="00BC5066"/>
    <w:rsid w:val="00BC5E8E"/>
    <w:rsid w:val="00BC5FCE"/>
    <w:rsid w:val="00BC65B4"/>
    <w:rsid w:val="00BC6F20"/>
    <w:rsid w:val="00BC7768"/>
    <w:rsid w:val="00BC784E"/>
    <w:rsid w:val="00BC7A74"/>
    <w:rsid w:val="00BC7D22"/>
    <w:rsid w:val="00BD0329"/>
    <w:rsid w:val="00BD04A1"/>
    <w:rsid w:val="00BD15AD"/>
    <w:rsid w:val="00BD197E"/>
    <w:rsid w:val="00BD1DF5"/>
    <w:rsid w:val="00BD1E7B"/>
    <w:rsid w:val="00BD2132"/>
    <w:rsid w:val="00BD2525"/>
    <w:rsid w:val="00BD2A17"/>
    <w:rsid w:val="00BD2AFF"/>
    <w:rsid w:val="00BD2D22"/>
    <w:rsid w:val="00BD2EC6"/>
    <w:rsid w:val="00BD310C"/>
    <w:rsid w:val="00BD3816"/>
    <w:rsid w:val="00BD3C62"/>
    <w:rsid w:val="00BD4B3C"/>
    <w:rsid w:val="00BD4BF5"/>
    <w:rsid w:val="00BD567D"/>
    <w:rsid w:val="00BD5C9D"/>
    <w:rsid w:val="00BD6F4B"/>
    <w:rsid w:val="00BD6F88"/>
    <w:rsid w:val="00BD6FA5"/>
    <w:rsid w:val="00BD7A2F"/>
    <w:rsid w:val="00BE070E"/>
    <w:rsid w:val="00BE0830"/>
    <w:rsid w:val="00BE0C9C"/>
    <w:rsid w:val="00BE1582"/>
    <w:rsid w:val="00BE2832"/>
    <w:rsid w:val="00BE2D5E"/>
    <w:rsid w:val="00BE360C"/>
    <w:rsid w:val="00BE41AF"/>
    <w:rsid w:val="00BE41E0"/>
    <w:rsid w:val="00BE4312"/>
    <w:rsid w:val="00BE4351"/>
    <w:rsid w:val="00BE45FD"/>
    <w:rsid w:val="00BE55CE"/>
    <w:rsid w:val="00BE5E15"/>
    <w:rsid w:val="00BE6789"/>
    <w:rsid w:val="00BE6D14"/>
    <w:rsid w:val="00BE7C36"/>
    <w:rsid w:val="00BE7E6E"/>
    <w:rsid w:val="00BF018C"/>
    <w:rsid w:val="00BF05A2"/>
    <w:rsid w:val="00BF0C19"/>
    <w:rsid w:val="00BF13F3"/>
    <w:rsid w:val="00BF1764"/>
    <w:rsid w:val="00BF19D6"/>
    <w:rsid w:val="00BF2103"/>
    <w:rsid w:val="00BF3D37"/>
    <w:rsid w:val="00BF4831"/>
    <w:rsid w:val="00BF48F2"/>
    <w:rsid w:val="00BF4A9F"/>
    <w:rsid w:val="00BF4D2D"/>
    <w:rsid w:val="00BF5786"/>
    <w:rsid w:val="00BF69E6"/>
    <w:rsid w:val="00BF6BB4"/>
    <w:rsid w:val="00BF7020"/>
    <w:rsid w:val="00BF78BE"/>
    <w:rsid w:val="00C00318"/>
    <w:rsid w:val="00C004B7"/>
    <w:rsid w:val="00C005BA"/>
    <w:rsid w:val="00C00827"/>
    <w:rsid w:val="00C008BF"/>
    <w:rsid w:val="00C017A3"/>
    <w:rsid w:val="00C018ED"/>
    <w:rsid w:val="00C02079"/>
    <w:rsid w:val="00C02768"/>
    <w:rsid w:val="00C03380"/>
    <w:rsid w:val="00C0408B"/>
    <w:rsid w:val="00C0434F"/>
    <w:rsid w:val="00C043E7"/>
    <w:rsid w:val="00C043E8"/>
    <w:rsid w:val="00C04582"/>
    <w:rsid w:val="00C049B0"/>
    <w:rsid w:val="00C04AAD"/>
    <w:rsid w:val="00C057FE"/>
    <w:rsid w:val="00C05814"/>
    <w:rsid w:val="00C058F8"/>
    <w:rsid w:val="00C05BE8"/>
    <w:rsid w:val="00C05CEE"/>
    <w:rsid w:val="00C06F41"/>
    <w:rsid w:val="00C10CBA"/>
    <w:rsid w:val="00C10F46"/>
    <w:rsid w:val="00C11236"/>
    <w:rsid w:val="00C11C9F"/>
    <w:rsid w:val="00C11E2E"/>
    <w:rsid w:val="00C12192"/>
    <w:rsid w:val="00C12298"/>
    <w:rsid w:val="00C12854"/>
    <w:rsid w:val="00C12B95"/>
    <w:rsid w:val="00C12D51"/>
    <w:rsid w:val="00C13136"/>
    <w:rsid w:val="00C1359F"/>
    <w:rsid w:val="00C139F8"/>
    <w:rsid w:val="00C13A74"/>
    <w:rsid w:val="00C13B45"/>
    <w:rsid w:val="00C1451B"/>
    <w:rsid w:val="00C14777"/>
    <w:rsid w:val="00C14C72"/>
    <w:rsid w:val="00C150DD"/>
    <w:rsid w:val="00C15645"/>
    <w:rsid w:val="00C160B7"/>
    <w:rsid w:val="00C16B2F"/>
    <w:rsid w:val="00C17117"/>
    <w:rsid w:val="00C172C1"/>
    <w:rsid w:val="00C17DDD"/>
    <w:rsid w:val="00C17FC3"/>
    <w:rsid w:val="00C2022F"/>
    <w:rsid w:val="00C202FF"/>
    <w:rsid w:val="00C21624"/>
    <w:rsid w:val="00C21813"/>
    <w:rsid w:val="00C21BDD"/>
    <w:rsid w:val="00C22C07"/>
    <w:rsid w:val="00C24238"/>
    <w:rsid w:val="00C24E67"/>
    <w:rsid w:val="00C25009"/>
    <w:rsid w:val="00C2595B"/>
    <w:rsid w:val="00C259C7"/>
    <w:rsid w:val="00C26041"/>
    <w:rsid w:val="00C26381"/>
    <w:rsid w:val="00C26892"/>
    <w:rsid w:val="00C27726"/>
    <w:rsid w:val="00C278FF"/>
    <w:rsid w:val="00C27990"/>
    <w:rsid w:val="00C27A13"/>
    <w:rsid w:val="00C27B2F"/>
    <w:rsid w:val="00C301FF"/>
    <w:rsid w:val="00C312B4"/>
    <w:rsid w:val="00C31494"/>
    <w:rsid w:val="00C31655"/>
    <w:rsid w:val="00C316C7"/>
    <w:rsid w:val="00C31E69"/>
    <w:rsid w:val="00C328C7"/>
    <w:rsid w:val="00C32C93"/>
    <w:rsid w:val="00C32E3A"/>
    <w:rsid w:val="00C33015"/>
    <w:rsid w:val="00C33272"/>
    <w:rsid w:val="00C33558"/>
    <w:rsid w:val="00C33C36"/>
    <w:rsid w:val="00C34921"/>
    <w:rsid w:val="00C358BC"/>
    <w:rsid w:val="00C35F7F"/>
    <w:rsid w:val="00C36646"/>
    <w:rsid w:val="00C37089"/>
    <w:rsid w:val="00C37AB4"/>
    <w:rsid w:val="00C37D45"/>
    <w:rsid w:val="00C4035C"/>
    <w:rsid w:val="00C40ABD"/>
    <w:rsid w:val="00C40E0F"/>
    <w:rsid w:val="00C414A7"/>
    <w:rsid w:val="00C41BA4"/>
    <w:rsid w:val="00C4232F"/>
    <w:rsid w:val="00C424EF"/>
    <w:rsid w:val="00C42E9F"/>
    <w:rsid w:val="00C42EB4"/>
    <w:rsid w:val="00C440A4"/>
    <w:rsid w:val="00C44752"/>
    <w:rsid w:val="00C449EA"/>
    <w:rsid w:val="00C44E24"/>
    <w:rsid w:val="00C44FDA"/>
    <w:rsid w:val="00C45DFB"/>
    <w:rsid w:val="00C46CFA"/>
    <w:rsid w:val="00C500C0"/>
    <w:rsid w:val="00C5054C"/>
    <w:rsid w:val="00C50CE6"/>
    <w:rsid w:val="00C50F5A"/>
    <w:rsid w:val="00C520C5"/>
    <w:rsid w:val="00C520EF"/>
    <w:rsid w:val="00C5270B"/>
    <w:rsid w:val="00C52714"/>
    <w:rsid w:val="00C537B9"/>
    <w:rsid w:val="00C5419A"/>
    <w:rsid w:val="00C54344"/>
    <w:rsid w:val="00C54520"/>
    <w:rsid w:val="00C54906"/>
    <w:rsid w:val="00C5498B"/>
    <w:rsid w:val="00C54B0E"/>
    <w:rsid w:val="00C567FF"/>
    <w:rsid w:val="00C571EC"/>
    <w:rsid w:val="00C57516"/>
    <w:rsid w:val="00C57896"/>
    <w:rsid w:val="00C57B4C"/>
    <w:rsid w:val="00C6003F"/>
    <w:rsid w:val="00C600FB"/>
    <w:rsid w:val="00C601BC"/>
    <w:rsid w:val="00C6094D"/>
    <w:rsid w:val="00C61C02"/>
    <w:rsid w:val="00C62879"/>
    <w:rsid w:val="00C62C38"/>
    <w:rsid w:val="00C63780"/>
    <w:rsid w:val="00C63DE4"/>
    <w:rsid w:val="00C63EE9"/>
    <w:rsid w:val="00C643EB"/>
    <w:rsid w:val="00C6489E"/>
    <w:rsid w:val="00C64CD4"/>
    <w:rsid w:val="00C65165"/>
    <w:rsid w:val="00C65433"/>
    <w:rsid w:val="00C658C3"/>
    <w:rsid w:val="00C67D9A"/>
    <w:rsid w:val="00C71589"/>
    <w:rsid w:val="00C7171A"/>
    <w:rsid w:val="00C730A6"/>
    <w:rsid w:val="00C73430"/>
    <w:rsid w:val="00C73D0E"/>
    <w:rsid w:val="00C75FBA"/>
    <w:rsid w:val="00C76377"/>
    <w:rsid w:val="00C76D08"/>
    <w:rsid w:val="00C76FE6"/>
    <w:rsid w:val="00C77A34"/>
    <w:rsid w:val="00C80885"/>
    <w:rsid w:val="00C813B7"/>
    <w:rsid w:val="00C81426"/>
    <w:rsid w:val="00C81672"/>
    <w:rsid w:val="00C81F82"/>
    <w:rsid w:val="00C82AB9"/>
    <w:rsid w:val="00C8375B"/>
    <w:rsid w:val="00C83B24"/>
    <w:rsid w:val="00C84C47"/>
    <w:rsid w:val="00C85473"/>
    <w:rsid w:val="00C85553"/>
    <w:rsid w:val="00C85DA0"/>
    <w:rsid w:val="00C86830"/>
    <w:rsid w:val="00C86E6A"/>
    <w:rsid w:val="00C874F4"/>
    <w:rsid w:val="00C875B2"/>
    <w:rsid w:val="00C87991"/>
    <w:rsid w:val="00C90081"/>
    <w:rsid w:val="00C90781"/>
    <w:rsid w:val="00C90D69"/>
    <w:rsid w:val="00C9386C"/>
    <w:rsid w:val="00C93DF9"/>
    <w:rsid w:val="00C93E7E"/>
    <w:rsid w:val="00C93F3B"/>
    <w:rsid w:val="00C943CF"/>
    <w:rsid w:val="00C94773"/>
    <w:rsid w:val="00C94870"/>
    <w:rsid w:val="00C9489F"/>
    <w:rsid w:val="00C9598B"/>
    <w:rsid w:val="00C95AB5"/>
    <w:rsid w:val="00C95C63"/>
    <w:rsid w:val="00C95E27"/>
    <w:rsid w:val="00C9600A"/>
    <w:rsid w:val="00C960F2"/>
    <w:rsid w:val="00C961C7"/>
    <w:rsid w:val="00C96658"/>
    <w:rsid w:val="00C971D5"/>
    <w:rsid w:val="00C97448"/>
    <w:rsid w:val="00C97AB2"/>
    <w:rsid w:val="00CA0B93"/>
    <w:rsid w:val="00CA13DA"/>
    <w:rsid w:val="00CA149C"/>
    <w:rsid w:val="00CA1502"/>
    <w:rsid w:val="00CA1841"/>
    <w:rsid w:val="00CA2E95"/>
    <w:rsid w:val="00CA3D87"/>
    <w:rsid w:val="00CA40AA"/>
    <w:rsid w:val="00CA41A8"/>
    <w:rsid w:val="00CA42AE"/>
    <w:rsid w:val="00CA4885"/>
    <w:rsid w:val="00CA507C"/>
    <w:rsid w:val="00CA5375"/>
    <w:rsid w:val="00CA56A5"/>
    <w:rsid w:val="00CA65E6"/>
    <w:rsid w:val="00CA6FA6"/>
    <w:rsid w:val="00CA713C"/>
    <w:rsid w:val="00CB0848"/>
    <w:rsid w:val="00CB0908"/>
    <w:rsid w:val="00CB1472"/>
    <w:rsid w:val="00CB20E4"/>
    <w:rsid w:val="00CB29BF"/>
    <w:rsid w:val="00CB4D0B"/>
    <w:rsid w:val="00CB4EBE"/>
    <w:rsid w:val="00CB5213"/>
    <w:rsid w:val="00CB52EA"/>
    <w:rsid w:val="00CB65D2"/>
    <w:rsid w:val="00CB67E3"/>
    <w:rsid w:val="00CB6883"/>
    <w:rsid w:val="00CB6D37"/>
    <w:rsid w:val="00CB714C"/>
    <w:rsid w:val="00CB7219"/>
    <w:rsid w:val="00CB72FF"/>
    <w:rsid w:val="00CB7659"/>
    <w:rsid w:val="00CB79C5"/>
    <w:rsid w:val="00CB7AAB"/>
    <w:rsid w:val="00CC02BE"/>
    <w:rsid w:val="00CC0F5D"/>
    <w:rsid w:val="00CC17D8"/>
    <w:rsid w:val="00CC192F"/>
    <w:rsid w:val="00CC1ECF"/>
    <w:rsid w:val="00CC26F9"/>
    <w:rsid w:val="00CC33F6"/>
    <w:rsid w:val="00CC3931"/>
    <w:rsid w:val="00CC3977"/>
    <w:rsid w:val="00CC563E"/>
    <w:rsid w:val="00CC57AB"/>
    <w:rsid w:val="00CC5805"/>
    <w:rsid w:val="00CC5FAE"/>
    <w:rsid w:val="00CC61BA"/>
    <w:rsid w:val="00CC68FF"/>
    <w:rsid w:val="00CC6E3B"/>
    <w:rsid w:val="00CC742A"/>
    <w:rsid w:val="00CC7AB9"/>
    <w:rsid w:val="00CC7B93"/>
    <w:rsid w:val="00CC7DFE"/>
    <w:rsid w:val="00CD0335"/>
    <w:rsid w:val="00CD090A"/>
    <w:rsid w:val="00CD093B"/>
    <w:rsid w:val="00CD0A7C"/>
    <w:rsid w:val="00CD0BA1"/>
    <w:rsid w:val="00CD0DEB"/>
    <w:rsid w:val="00CD1367"/>
    <w:rsid w:val="00CD27F6"/>
    <w:rsid w:val="00CD289D"/>
    <w:rsid w:val="00CD2B7F"/>
    <w:rsid w:val="00CD2BA7"/>
    <w:rsid w:val="00CD3011"/>
    <w:rsid w:val="00CD362D"/>
    <w:rsid w:val="00CD3DE3"/>
    <w:rsid w:val="00CD6E47"/>
    <w:rsid w:val="00CD6FB1"/>
    <w:rsid w:val="00CD7257"/>
    <w:rsid w:val="00CE0BA8"/>
    <w:rsid w:val="00CE1DD2"/>
    <w:rsid w:val="00CE1FB1"/>
    <w:rsid w:val="00CE2897"/>
    <w:rsid w:val="00CE472B"/>
    <w:rsid w:val="00CE4EE4"/>
    <w:rsid w:val="00CE5A02"/>
    <w:rsid w:val="00CE5C01"/>
    <w:rsid w:val="00CE5C67"/>
    <w:rsid w:val="00CE5E9D"/>
    <w:rsid w:val="00CE6D01"/>
    <w:rsid w:val="00CE7356"/>
    <w:rsid w:val="00CE750A"/>
    <w:rsid w:val="00CF0102"/>
    <w:rsid w:val="00CF0B94"/>
    <w:rsid w:val="00CF0EE6"/>
    <w:rsid w:val="00CF10C3"/>
    <w:rsid w:val="00CF12AB"/>
    <w:rsid w:val="00CF14D6"/>
    <w:rsid w:val="00CF1A10"/>
    <w:rsid w:val="00CF2CF2"/>
    <w:rsid w:val="00CF2FE1"/>
    <w:rsid w:val="00CF3B01"/>
    <w:rsid w:val="00CF3B7E"/>
    <w:rsid w:val="00CF41E0"/>
    <w:rsid w:val="00CF45AF"/>
    <w:rsid w:val="00CF5858"/>
    <w:rsid w:val="00CF60CC"/>
    <w:rsid w:val="00CF74B8"/>
    <w:rsid w:val="00CF7A3C"/>
    <w:rsid w:val="00CF7EDB"/>
    <w:rsid w:val="00D0000F"/>
    <w:rsid w:val="00D00028"/>
    <w:rsid w:val="00D00640"/>
    <w:rsid w:val="00D008ED"/>
    <w:rsid w:val="00D00DE1"/>
    <w:rsid w:val="00D011F6"/>
    <w:rsid w:val="00D01399"/>
    <w:rsid w:val="00D01911"/>
    <w:rsid w:val="00D01953"/>
    <w:rsid w:val="00D01FD7"/>
    <w:rsid w:val="00D025C9"/>
    <w:rsid w:val="00D026BC"/>
    <w:rsid w:val="00D033B8"/>
    <w:rsid w:val="00D03D27"/>
    <w:rsid w:val="00D040FE"/>
    <w:rsid w:val="00D044A9"/>
    <w:rsid w:val="00D045EA"/>
    <w:rsid w:val="00D049C0"/>
    <w:rsid w:val="00D04A9F"/>
    <w:rsid w:val="00D04B3D"/>
    <w:rsid w:val="00D05211"/>
    <w:rsid w:val="00D05D04"/>
    <w:rsid w:val="00D063F1"/>
    <w:rsid w:val="00D06D98"/>
    <w:rsid w:val="00D06E3E"/>
    <w:rsid w:val="00D06FC7"/>
    <w:rsid w:val="00D079BD"/>
    <w:rsid w:val="00D102C9"/>
    <w:rsid w:val="00D102F8"/>
    <w:rsid w:val="00D111F7"/>
    <w:rsid w:val="00D11C10"/>
    <w:rsid w:val="00D11C75"/>
    <w:rsid w:val="00D1275F"/>
    <w:rsid w:val="00D13A51"/>
    <w:rsid w:val="00D13EE6"/>
    <w:rsid w:val="00D14612"/>
    <w:rsid w:val="00D14DF8"/>
    <w:rsid w:val="00D14EEA"/>
    <w:rsid w:val="00D15447"/>
    <w:rsid w:val="00D154EB"/>
    <w:rsid w:val="00D15567"/>
    <w:rsid w:val="00D15695"/>
    <w:rsid w:val="00D15AAB"/>
    <w:rsid w:val="00D15D4C"/>
    <w:rsid w:val="00D15E55"/>
    <w:rsid w:val="00D16141"/>
    <w:rsid w:val="00D164D0"/>
    <w:rsid w:val="00D17217"/>
    <w:rsid w:val="00D172D7"/>
    <w:rsid w:val="00D17329"/>
    <w:rsid w:val="00D175DF"/>
    <w:rsid w:val="00D17C1D"/>
    <w:rsid w:val="00D17DBA"/>
    <w:rsid w:val="00D206B7"/>
    <w:rsid w:val="00D20DFE"/>
    <w:rsid w:val="00D211C8"/>
    <w:rsid w:val="00D21291"/>
    <w:rsid w:val="00D21298"/>
    <w:rsid w:val="00D22079"/>
    <w:rsid w:val="00D22CF5"/>
    <w:rsid w:val="00D22D71"/>
    <w:rsid w:val="00D23044"/>
    <w:rsid w:val="00D230F6"/>
    <w:rsid w:val="00D245A9"/>
    <w:rsid w:val="00D26447"/>
    <w:rsid w:val="00D266F0"/>
    <w:rsid w:val="00D274FA"/>
    <w:rsid w:val="00D27A28"/>
    <w:rsid w:val="00D27FFD"/>
    <w:rsid w:val="00D30F11"/>
    <w:rsid w:val="00D312D8"/>
    <w:rsid w:val="00D31370"/>
    <w:rsid w:val="00D315B1"/>
    <w:rsid w:val="00D31E2D"/>
    <w:rsid w:val="00D31F38"/>
    <w:rsid w:val="00D3236B"/>
    <w:rsid w:val="00D32577"/>
    <w:rsid w:val="00D32CF2"/>
    <w:rsid w:val="00D32F65"/>
    <w:rsid w:val="00D33A98"/>
    <w:rsid w:val="00D33B86"/>
    <w:rsid w:val="00D33F8F"/>
    <w:rsid w:val="00D3415D"/>
    <w:rsid w:val="00D342E2"/>
    <w:rsid w:val="00D343E0"/>
    <w:rsid w:val="00D34434"/>
    <w:rsid w:val="00D34DE8"/>
    <w:rsid w:val="00D351FB"/>
    <w:rsid w:val="00D35A3C"/>
    <w:rsid w:val="00D36452"/>
    <w:rsid w:val="00D36A0A"/>
    <w:rsid w:val="00D36B0C"/>
    <w:rsid w:val="00D37203"/>
    <w:rsid w:val="00D37405"/>
    <w:rsid w:val="00D3752B"/>
    <w:rsid w:val="00D37649"/>
    <w:rsid w:val="00D376D2"/>
    <w:rsid w:val="00D376EC"/>
    <w:rsid w:val="00D37700"/>
    <w:rsid w:val="00D37B2D"/>
    <w:rsid w:val="00D37C13"/>
    <w:rsid w:val="00D4014C"/>
    <w:rsid w:val="00D40779"/>
    <w:rsid w:val="00D40941"/>
    <w:rsid w:val="00D40BBE"/>
    <w:rsid w:val="00D40D1C"/>
    <w:rsid w:val="00D41508"/>
    <w:rsid w:val="00D41826"/>
    <w:rsid w:val="00D41C2C"/>
    <w:rsid w:val="00D41EB8"/>
    <w:rsid w:val="00D43615"/>
    <w:rsid w:val="00D43FBD"/>
    <w:rsid w:val="00D44469"/>
    <w:rsid w:val="00D444CD"/>
    <w:rsid w:val="00D449D0"/>
    <w:rsid w:val="00D44CDA"/>
    <w:rsid w:val="00D44DB3"/>
    <w:rsid w:val="00D4538F"/>
    <w:rsid w:val="00D4645C"/>
    <w:rsid w:val="00D46893"/>
    <w:rsid w:val="00D46B3D"/>
    <w:rsid w:val="00D47059"/>
    <w:rsid w:val="00D477EE"/>
    <w:rsid w:val="00D47B79"/>
    <w:rsid w:val="00D50AB2"/>
    <w:rsid w:val="00D510C7"/>
    <w:rsid w:val="00D51254"/>
    <w:rsid w:val="00D517E9"/>
    <w:rsid w:val="00D519D5"/>
    <w:rsid w:val="00D51D7F"/>
    <w:rsid w:val="00D52185"/>
    <w:rsid w:val="00D52699"/>
    <w:rsid w:val="00D52FB2"/>
    <w:rsid w:val="00D53C11"/>
    <w:rsid w:val="00D54710"/>
    <w:rsid w:val="00D54BB3"/>
    <w:rsid w:val="00D54EDC"/>
    <w:rsid w:val="00D55873"/>
    <w:rsid w:val="00D55F06"/>
    <w:rsid w:val="00D577D6"/>
    <w:rsid w:val="00D6085D"/>
    <w:rsid w:val="00D60FFA"/>
    <w:rsid w:val="00D6111C"/>
    <w:rsid w:val="00D61250"/>
    <w:rsid w:val="00D61472"/>
    <w:rsid w:val="00D61A3C"/>
    <w:rsid w:val="00D6256A"/>
    <w:rsid w:val="00D62892"/>
    <w:rsid w:val="00D62CF2"/>
    <w:rsid w:val="00D634FD"/>
    <w:rsid w:val="00D6383E"/>
    <w:rsid w:val="00D63DE9"/>
    <w:rsid w:val="00D642EA"/>
    <w:rsid w:val="00D64964"/>
    <w:rsid w:val="00D64B74"/>
    <w:rsid w:val="00D64BAF"/>
    <w:rsid w:val="00D64EE6"/>
    <w:rsid w:val="00D650E3"/>
    <w:rsid w:val="00D6619C"/>
    <w:rsid w:val="00D6641A"/>
    <w:rsid w:val="00D667D1"/>
    <w:rsid w:val="00D66B0B"/>
    <w:rsid w:val="00D67472"/>
    <w:rsid w:val="00D674E2"/>
    <w:rsid w:val="00D67A22"/>
    <w:rsid w:val="00D71CE7"/>
    <w:rsid w:val="00D72940"/>
    <w:rsid w:val="00D72AE6"/>
    <w:rsid w:val="00D72D3D"/>
    <w:rsid w:val="00D73442"/>
    <w:rsid w:val="00D73707"/>
    <w:rsid w:val="00D737AE"/>
    <w:rsid w:val="00D73950"/>
    <w:rsid w:val="00D73AD2"/>
    <w:rsid w:val="00D74831"/>
    <w:rsid w:val="00D74B5A"/>
    <w:rsid w:val="00D75671"/>
    <w:rsid w:val="00D7608D"/>
    <w:rsid w:val="00D763D3"/>
    <w:rsid w:val="00D76C60"/>
    <w:rsid w:val="00D76C7E"/>
    <w:rsid w:val="00D8042F"/>
    <w:rsid w:val="00D809D0"/>
    <w:rsid w:val="00D80D9C"/>
    <w:rsid w:val="00D8151B"/>
    <w:rsid w:val="00D819A1"/>
    <w:rsid w:val="00D819EC"/>
    <w:rsid w:val="00D81F89"/>
    <w:rsid w:val="00D820D9"/>
    <w:rsid w:val="00D821EC"/>
    <w:rsid w:val="00D8251B"/>
    <w:rsid w:val="00D8322D"/>
    <w:rsid w:val="00D8380F"/>
    <w:rsid w:val="00D849EA"/>
    <w:rsid w:val="00D85220"/>
    <w:rsid w:val="00D85BCE"/>
    <w:rsid w:val="00D86EB6"/>
    <w:rsid w:val="00D8738A"/>
    <w:rsid w:val="00D911A3"/>
    <w:rsid w:val="00D9234A"/>
    <w:rsid w:val="00D927B2"/>
    <w:rsid w:val="00D929BB"/>
    <w:rsid w:val="00D929C3"/>
    <w:rsid w:val="00D9364B"/>
    <w:rsid w:val="00D93AE0"/>
    <w:rsid w:val="00D9447D"/>
    <w:rsid w:val="00D948D7"/>
    <w:rsid w:val="00D948F9"/>
    <w:rsid w:val="00D94E2A"/>
    <w:rsid w:val="00D94FC2"/>
    <w:rsid w:val="00D95526"/>
    <w:rsid w:val="00D958DC"/>
    <w:rsid w:val="00D964C9"/>
    <w:rsid w:val="00D9664D"/>
    <w:rsid w:val="00D96926"/>
    <w:rsid w:val="00D96929"/>
    <w:rsid w:val="00D96AF9"/>
    <w:rsid w:val="00D974F1"/>
    <w:rsid w:val="00D97C3E"/>
    <w:rsid w:val="00DA036C"/>
    <w:rsid w:val="00DA089D"/>
    <w:rsid w:val="00DA0C66"/>
    <w:rsid w:val="00DA1063"/>
    <w:rsid w:val="00DA12EA"/>
    <w:rsid w:val="00DA15E7"/>
    <w:rsid w:val="00DA1ECB"/>
    <w:rsid w:val="00DA229C"/>
    <w:rsid w:val="00DA22A4"/>
    <w:rsid w:val="00DA2628"/>
    <w:rsid w:val="00DA33F9"/>
    <w:rsid w:val="00DA354A"/>
    <w:rsid w:val="00DA3869"/>
    <w:rsid w:val="00DA4AC5"/>
    <w:rsid w:val="00DA5974"/>
    <w:rsid w:val="00DA5BCD"/>
    <w:rsid w:val="00DA6259"/>
    <w:rsid w:val="00DA692A"/>
    <w:rsid w:val="00DA6CC7"/>
    <w:rsid w:val="00DA6EEC"/>
    <w:rsid w:val="00DA7DE9"/>
    <w:rsid w:val="00DA7E40"/>
    <w:rsid w:val="00DB0285"/>
    <w:rsid w:val="00DB159C"/>
    <w:rsid w:val="00DB1C78"/>
    <w:rsid w:val="00DB28F1"/>
    <w:rsid w:val="00DB3183"/>
    <w:rsid w:val="00DB3286"/>
    <w:rsid w:val="00DB37E4"/>
    <w:rsid w:val="00DB3ADF"/>
    <w:rsid w:val="00DB4450"/>
    <w:rsid w:val="00DB4621"/>
    <w:rsid w:val="00DB497B"/>
    <w:rsid w:val="00DB4FB6"/>
    <w:rsid w:val="00DB50CE"/>
    <w:rsid w:val="00DB51A6"/>
    <w:rsid w:val="00DB52D5"/>
    <w:rsid w:val="00DB5563"/>
    <w:rsid w:val="00DB57B5"/>
    <w:rsid w:val="00DB5BF9"/>
    <w:rsid w:val="00DB6028"/>
    <w:rsid w:val="00DB6D5A"/>
    <w:rsid w:val="00DB6D67"/>
    <w:rsid w:val="00DB6F40"/>
    <w:rsid w:val="00DB712E"/>
    <w:rsid w:val="00DB7AE4"/>
    <w:rsid w:val="00DC02C2"/>
    <w:rsid w:val="00DC0327"/>
    <w:rsid w:val="00DC0BA0"/>
    <w:rsid w:val="00DC0CD4"/>
    <w:rsid w:val="00DC20EB"/>
    <w:rsid w:val="00DC25BB"/>
    <w:rsid w:val="00DC36C2"/>
    <w:rsid w:val="00DC3DD6"/>
    <w:rsid w:val="00DC3F2E"/>
    <w:rsid w:val="00DC44A5"/>
    <w:rsid w:val="00DC4AED"/>
    <w:rsid w:val="00DC4E41"/>
    <w:rsid w:val="00DC50A5"/>
    <w:rsid w:val="00DC620C"/>
    <w:rsid w:val="00DC6AC1"/>
    <w:rsid w:val="00DC7924"/>
    <w:rsid w:val="00DC7B89"/>
    <w:rsid w:val="00DC7E5E"/>
    <w:rsid w:val="00DD0667"/>
    <w:rsid w:val="00DD0B03"/>
    <w:rsid w:val="00DD1193"/>
    <w:rsid w:val="00DD1A0D"/>
    <w:rsid w:val="00DD2406"/>
    <w:rsid w:val="00DD2926"/>
    <w:rsid w:val="00DD3015"/>
    <w:rsid w:val="00DD3A89"/>
    <w:rsid w:val="00DD3F6A"/>
    <w:rsid w:val="00DD418E"/>
    <w:rsid w:val="00DD436F"/>
    <w:rsid w:val="00DD43FD"/>
    <w:rsid w:val="00DD457D"/>
    <w:rsid w:val="00DD46FE"/>
    <w:rsid w:val="00DD553C"/>
    <w:rsid w:val="00DD5AEF"/>
    <w:rsid w:val="00DD6ECD"/>
    <w:rsid w:val="00DD77DA"/>
    <w:rsid w:val="00DD7AD2"/>
    <w:rsid w:val="00DE028C"/>
    <w:rsid w:val="00DE02A6"/>
    <w:rsid w:val="00DE0B42"/>
    <w:rsid w:val="00DE1948"/>
    <w:rsid w:val="00DE19C4"/>
    <w:rsid w:val="00DE1E24"/>
    <w:rsid w:val="00DE28A2"/>
    <w:rsid w:val="00DE3448"/>
    <w:rsid w:val="00DE3B66"/>
    <w:rsid w:val="00DE3C74"/>
    <w:rsid w:val="00DE3D75"/>
    <w:rsid w:val="00DE4093"/>
    <w:rsid w:val="00DE42A8"/>
    <w:rsid w:val="00DE49B9"/>
    <w:rsid w:val="00DE4A44"/>
    <w:rsid w:val="00DE5466"/>
    <w:rsid w:val="00DE6584"/>
    <w:rsid w:val="00DE65C4"/>
    <w:rsid w:val="00DE6850"/>
    <w:rsid w:val="00DE751B"/>
    <w:rsid w:val="00DE75B5"/>
    <w:rsid w:val="00DE7A6B"/>
    <w:rsid w:val="00DE7DB2"/>
    <w:rsid w:val="00DE7E4C"/>
    <w:rsid w:val="00DF072F"/>
    <w:rsid w:val="00DF0B09"/>
    <w:rsid w:val="00DF143D"/>
    <w:rsid w:val="00DF153D"/>
    <w:rsid w:val="00DF1D6E"/>
    <w:rsid w:val="00DF21B3"/>
    <w:rsid w:val="00DF25F7"/>
    <w:rsid w:val="00DF2BCE"/>
    <w:rsid w:val="00DF4224"/>
    <w:rsid w:val="00DF4BB1"/>
    <w:rsid w:val="00DF4BFA"/>
    <w:rsid w:val="00DF5E4B"/>
    <w:rsid w:val="00DF6186"/>
    <w:rsid w:val="00DF6959"/>
    <w:rsid w:val="00DF6DAC"/>
    <w:rsid w:val="00DF6FA4"/>
    <w:rsid w:val="00DF7015"/>
    <w:rsid w:val="00DF7519"/>
    <w:rsid w:val="00DF7873"/>
    <w:rsid w:val="00E00F79"/>
    <w:rsid w:val="00E01638"/>
    <w:rsid w:val="00E01FB3"/>
    <w:rsid w:val="00E0200D"/>
    <w:rsid w:val="00E02196"/>
    <w:rsid w:val="00E022DB"/>
    <w:rsid w:val="00E027C7"/>
    <w:rsid w:val="00E0325F"/>
    <w:rsid w:val="00E03E80"/>
    <w:rsid w:val="00E046F0"/>
    <w:rsid w:val="00E0476F"/>
    <w:rsid w:val="00E061CA"/>
    <w:rsid w:val="00E06221"/>
    <w:rsid w:val="00E065BA"/>
    <w:rsid w:val="00E06644"/>
    <w:rsid w:val="00E06C8B"/>
    <w:rsid w:val="00E06C99"/>
    <w:rsid w:val="00E06FBA"/>
    <w:rsid w:val="00E071C6"/>
    <w:rsid w:val="00E07214"/>
    <w:rsid w:val="00E07881"/>
    <w:rsid w:val="00E07F33"/>
    <w:rsid w:val="00E103D7"/>
    <w:rsid w:val="00E109B1"/>
    <w:rsid w:val="00E11893"/>
    <w:rsid w:val="00E119DC"/>
    <w:rsid w:val="00E11F2F"/>
    <w:rsid w:val="00E12052"/>
    <w:rsid w:val="00E120D2"/>
    <w:rsid w:val="00E12779"/>
    <w:rsid w:val="00E12870"/>
    <w:rsid w:val="00E12DEA"/>
    <w:rsid w:val="00E12F84"/>
    <w:rsid w:val="00E130D2"/>
    <w:rsid w:val="00E13312"/>
    <w:rsid w:val="00E13A65"/>
    <w:rsid w:val="00E143FA"/>
    <w:rsid w:val="00E14407"/>
    <w:rsid w:val="00E1462F"/>
    <w:rsid w:val="00E14CAF"/>
    <w:rsid w:val="00E1632E"/>
    <w:rsid w:val="00E16985"/>
    <w:rsid w:val="00E16C29"/>
    <w:rsid w:val="00E16C64"/>
    <w:rsid w:val="00E16EED"/>
    <w:rsid w:val="00E1736C"/>
    <w:rsid w:val="00E174EA"/>
    <w:rsid w:val="00E20270"/>
    <w:rsid w:val="00E2084A"/>
    <w:rsid w:val="00E20928"/>
    <w:rsid w:val="00E2092D"/>
    <w:rsid w:val="00E20B5B"/>
    <w:rsid w:val="00E20E15"/>
    <w:rsid w:val="00E21209"/>
    <w:rsid w:val="00E22E71"/>
    <w:rsid w:val="00E231E1"/>
    <w:rsid w:val="00E240FC"/>
    <w:rsid w:val="00E24B19"/>
    <w:rsid w:val="00E24D74"/>
    <w:rsid w:val="00E2562C"/>
    <w:rsid w:val="00E25B71"/>
    <w:rsid w:val="00E26275"/>
    <w:rsid w:val="00E26426"/>
    <w:rsid w:val="00E26AF9"/>
    <w:rsid w:val="00E26C97"/>
    <w:rsid w:val="00E26DB9"/>
    <w:rsid w:val="00E27825"/>
    <w:rsid w:val="00E278BD"/>
    <w:rsid w:val="00E27AB0"/>
    <w:rsid w:val="00E30675"/>
    <w:rsid w:val="00E30B6C"/>
    <w:rsid w:val="00E30C75"/>
    <w:rsid w:val="00E310D3"/>
    <w:rsid w:val="00E318B5"/>
    <w:rsid w:val="00E319FC"/>
    <w:rsid w:val="00E32A49"/>
    <w:rsid w:val="00E32EFC"/>
    <w:rsid w:val="00E33032"/>
    <w:rsid w:val="00E331A6"/>
    <w:rsid w:val="00E333A9"/>
    <w:rsid w:val="00E339F0"/>
    <w:rsid w:val="00E33E7D"/>
    <w:rsid w:val="00E34941"/>
    <w:rsid w:val="00E34D54"/>
    <w:rsid w:val="00E34DB2"/>
    <w:rsid w:val="00E34FE5"/>
    <w:rsid w:val="00E352FB"/>
    <w:rsid w:val="00E35676"/>
    <w:rsid w:val="00E3598C"/>
    <w:rsid w:val="00E35BAC"/>
    <w:rsid w:val="00E35CC4"/>
    <w:rsid w:val="00E35DF5"/>
    <w:rsid w:val="00E362FE"/>
    <w:rsid w:val="00E363BE"/>
    <w:rsid w:val="00E370BE"/>
    <w:rsid w:val="00E3711B"/>
    <w:rsid w:val="00E374B8"/>
    <w:rsid w:val="00E379BE"/>
    <w:rsid w:val="00E37D9D"/>
    <w:rsid w:val="00E37E4F"/>
    <w:rsid w:val="00E40C39"/>
    <w:rsid w:val="00E40DCE"/>
    <w:rsid w:val="00E41523"/>
    <w:rsid w:val="00E4199F"/>
    <w:rsid w:val="00E41A1F"/>
    <w:rsid w:val="00E42201"/>
    <w:rsid w:val="00E4268C"/>
    <w:rsid w:val="00E42A28"/>
    <w:rsid w:val="00E44588"/>
    <w:rsid w:val="00E4468A"/>
    <w:rsid w:val="00E448B5"/>
    <w:rsid w:val="00E44CD2"/>
    <w:rsid w:val="00E44D95"/>
    <w:rsid w:val="00E44F27"/>
    <w:rsid w:val="00E4591B"/>
    <w:rsid w:val="00E45F57"/>
    <w:rsid w:val="00E4612B"/>
    <w:rsid w:val="00E46801"/>
    <w:rsid w:val="00E4682E"/>
    <w:rsid w:val="00E468F7"/>
    <w:rsid w:val="00E46AA8"/>
    <w:rsid w:val="00E46F60"/>
    <w:rsid w:val="00E47789"/>
    <w:rsid w:val="00E47ACE"/>
    <w:rsid w:val="00E47B62"/>
    <w:rsid w:val="00E5029D"/>
    <w:rsid w:val="00E50ADA"/>
    <w:rsid w:val="00E50BAA"/>
    <w:rsid w:val="00E518D0"/>
    <w:rsid w:val="00E521AD"/>
    <w:rsid w:val="00E52F74"/>
    <w:rsid w:val="00E53563"/>
    <w:rsid w:val="00E53C58"/>
    <w:rsid w:val="00E53CCE"/>
    <w:rsid w:val="00E541FA"/>
    <w:rsid w:val="00E5424E"/>
    <w:rsid w:val="00E5568F"/>
    <w:rsid w:val="00E55CA7"/>
    <w:rsid w:val="00E562A0"/>
    <w:rsid w:val="00E56DAB"/>
    <w:rsid w:val="00E57424"/>
    <w:rsid w:val="00E57809"/>
    <w:rsid w:val="00E578EC"/>
    <w:rsid w:val="00E57BB1"/>
    <w:rsid w:val="00E600C2"/>
    <w:rsid w:val="00E60587"/>
    <w:rsid w:val="00E609C2"/>
    <w:rsid w:val="00E60B0E"/>
    <w:rsid w:val="00E60EE9"/>
    <w:rsid w:val="00E616D7"/>
    <w:rsid w:val="00E61C1A"/>
    <w:rsid w:val="00E61CE6"/>
    <w:rsid w:val="00E62869"/>
    <w:rsid w:val="00E62DAE"/>
    <w:rsid w:val="00E62E02"/>
    <w:rsid w:val="00E63258"/>
    <w:rsid w:val="00E636A6"/>
    <w:rsid w:val="00E639AD"/>
    <w:rsid w:val="00E63E75"/>
    <w:rsid w:val="00E642FC"/>
    <w:rsid w:val="00E64323"/>
    <w:rsid w:val="00E64845"/>
    <w:rsid w:val="00E64BF1"/>
    <w:rsid w:val="00E64C6A"/>
    <w:rsid w:val="00E64F4B"/>
    <w:rsid w:val="00E65271"/>
    <w:rsid w:val="00E6554A"/>
    <w:rsid w:val="00E65812"/>
    <w:rsid w:val="00E65FC8"/>
    <w:rsid w:val="00E66D1C"/>
    <w:rsid w:val="00E67204"/>
    <w:rsid w:val="00E676C1"/>
    <w:rsid w:val="00E70650"/>
    <w:rsid w:val="00E72F7D"/>
    <w:rsid w:val="00E72FEA"/>
    <w:rsid w:val="00E7301D"/>
    <w:rsid w:val="00E73051"/>
    <w:rsid w:val="00E7325E"/>
    <w:rsid w:val="00E738D8"/>
    <w:rsid w:val="00E73A53"/>
    <w:rsid w:val="00E7443E"/>
    <w:rsid w:val="00E74EE7"/>
    <w:rsid w:val="00E753F1"/>
    <w:rsid w:val="00E76215"/>
    <w:rsid w:val="00E7637C"/>
    <w:rsid w:val="00E76F83"/>
    <w:rsid w:val="00E77D4E"/>
    <w:rsid w:val="00E77FC1"/>
    <w:rsid w:val="00E805F9"/>
    <w:rsid w:val="00E80D33"/>
    <w:rsid w:val="00E80DE8"/>
    <w:rsid w:val="00E812DB"/>
    <w:rsid w:val="00E8133F"/>
    <w:rsid w:val="00E8134C"/>
    <w:rsid w:val="00E81661"/>
    <w:rsid w:val="00E81B48"/>
    <w:rsid w:val="00E81D6D"/>
    <w:rsid w:val="00E82062"/>
    <w:rsid w:val="00E822A5"/>
    <w:rsid w:val="00E8370C"/>
    <w:rsid w:val="00E83792"/>
    <w:rsid w:val="00E83C35"/>
    <w:rsid w:val="00E83D08"/>
    <w:rsid w:val="00E83F11"/>
    <w:rsid w:val="00E84E72"/>
    <w:rsid w:val="00E84F2F"/>
    <w:rsid w:val="00E84F60"/>
    <w:rsid w:val="00E84FEE"/>
    <w:rsid w:val="00E858FC"/>
    <w:rsid w:val="00E85DB0"/>
    <w:rsid w:val="00E8699B"/>
    <w:rsid w:val="00E86C36"/>
    <w:rsid w:val="00E8756C"/>
    <w:rsid w:val="00E875CB"/>
    <w:rsid w:val="00E87AEA"/>
    <w:rsid w:val="00E87B8D"/>
    <w:rsid w:val="00E87D4F"/>
    <w:rsid w:val="00E87DBA"/>
    <w:rsid w:val="00E90797"/>
    <w:rsid w:val="00E908E7"/>
    <w:rsid w:val="00E915BF"/>
    <w:rsid w:val="00E917E7"/>
    <w:rsid w:val="00E919A1"/>
    <w:rsid w:val="00E91B6E"/>
    <w:rsid w:val="00E91CCB"/>
    <w:rsid w:val="00E92559"/>
    <w:rsid w:val="00E927E2"/>
    <w:rsid w:val="00E92A5C"/>
    <w:rsid w:val="00E93822"/>
    <w:rsid w:val="00E93DFF"/>
    <w:rsid w:val="00E954D9"/>
    <w:rsid w:val="00E95AA0"/>
    <w:rsid w:val="00E9622F"/>
    <w:rsid w:val="00E96CBC"/>
    <w:rsid w:val="00E97334"/>
    <w:rsid w:val="00E97603"/>
    <w:rsid w:val="00E977AB"/>
    <w:rsid w:val="00EA0543"/>
    <w:rsid w:val="00EA092F"/>
    <w:rsid w:val="00EA14DF"/>
    <w:rsid w:val="00EA14E5"/>
    <w:rsid w:val="00EA207F"/>
    <w:rsid w:val="00EA2214"/>
    <w:rsid w:val="00EA2542"/>
    <w:rsid w:val="00EA3734"/>
    <w:rsid w:val="00EA3963"/>
    <w:rsid w:val="00EA4217"/>
    <w:rsid w:val="00EA46A8"/>
    <w:rsid w:val="00EA46F6"/>
    <w:rsid w:val="00EA505D"/>
    <w:rsid w:val="00EA53C7"/>
    <w:rsid w:val="00EA5DF9"/>
    <w:rsid w:val="00EA5E92"/>
    <w:rsid w:val="00EA6261"/>
    <w:rsid w:val="00EA64B9"/>
    <w:rsid w:val="00EA6826"/>
    <w:rsid w:val="00EA6C73"/>
    <w:rsid w:val="00EA6D5F"/>
    <w:rsid w:val="00EA6D81"/>
    <w:rsid w:val="00EA76EE"/>
    <w:rsid w:val="00EA7D52"/>
    <w:rsid w:val="00EB0BC3"/>
    <w:rsid w:val="00EB1B3E"/>
    <w:rsid w:val="00EB21F9"/>
    <w:rsid w:val="00EB2809"/>
    <w:rsid w:val="00EB2BA2"/>
    <w:rsid w:val="00EB2D68"/>
    <w:rsid w:val="00EB2D90"/>
    <w:rsid w:val="00EB2FBC"/>
    <w:rsid w:val="00EB33F3"/>
    <w:rsid w:val="00EB3432"/>
    <w:rsid w:val="00EB3F32"/>
    <w:rsid w:val="00EB425C"/>
    <w:rsid w:val="00EB4293"/>
    <w:rsid w:val="00EB4476"/>
    <w:rsid w:val="00EB4674"/>
    <w:rsid w:val="00EB46E8"/>
    <w:rsid w:val="00EB49D3"/>
    <w:rsid w:val="00EB4B12"/>
    <w:rsid w:val="00EB4D8F"/>
    <w:rsid w:val="00EB4FA3"/>
    <w:rsid w:val="00EB532B"/>
    <w:rsid w:val="00EB55F6"/>
    <w:rsid w:val="00EB62D5"/>
    <w:rsid w:val="00EB651B"/>
    <w:rsid w:val="00EB6FCA"/>
    <w:rsid w:val="00EB7063"/>
    <w:rsid w:val="00EB74D0"/>
    <w:rsid w:val="00EB757A"/>
    <w:rsid w:val="00EB784E"/>
    <w:rsid w:val="00EC0419"/>
    <w:rsid w:val="00EC04DE"/>
    <w:rsid w:val="00EC080E"/>
    <w:rsid w:val="00EC0A71"/>
    <w:rsid w:val="00EC1037"/>
    <w:rsid w:val="00EC10D1"/>
    <w:rsid w:val="00EC1277"/>
    <w:rsid w:val="00EC19AC"/>
    <w:rsid w:val="00EC1C93"/>
    <w:rsid w:val="00EC1FA7"/>
    <w:rsid w:val="00EC1FF2"/>
    <w:rsid w:val="00EC2032"/>
    <w:rsid w:val="00EC215F"/>
    <w:rsid w:val="00EC27C2"/>
    <w:rsid w:val="00EC2A4D"/>
    <w:rsid w:val="00EC2ACF"/>
    <w:rsid w:val="00EC33F6"/>
    <w:rsid w:val="00EC38EA"/>
    <w:rsid w:val="00EC3DC5"/>
    <w:rsid w:val="00EC42C1"/>
    <w:rsid w:val="00EC4688"/>
    <w:rsid w:val="00EC472C"/>
    <w:rsid w:val="00EC498E"/>
    <w:rsid w:val="00EC50C8"/>
    <w:rsid w:val="00EC5127"/>
    <w:rsid w:val="00EC51E1"/>
    <w:rsid w:val="00EC521B"/>
    <w:rsid w:val="00EC5580"/>
    <w:rsid w:val="00EC56A8"/>
    <w:rsid w:val="00EC6068"/>
    <w:rsid w:val="00EC6378"/>
    <w:rsid w:val="00EC647F"/>
    <w:rsid w:val="00EC70B1"/>
    <w:rsid w:val="00EC74F6"/>
    <w:rsid w:val="00EC76FD"/>
    <w:rsid w:val="00EC787D"/>
    <w:rsid w:val="00EC7C3A"/>
    <w:rsid w:val="00ED0292"/>
    <w:rsid w:val="00ED045D"/>
    <w:rsid w:val="00ED0673"/>
    <w:rsid w:val="00ED09A7"/>
    <w:rsid w:val="00ED0DF8"/>
    <w:rsid w:val="00ED1803"/>
    <w:rsid w:val="00ED199C"/>
    <w:rsid w:val="00ED1ABE"/>
    <w:rsid w:val="00ED1DB2"/>
    <w:rsid w:val="00ED2044"/>
    <w:rsid w:val="00ED2BDD"/>
    <w:rsid w:val="00ED2C27"/>
    <w:rsid w:val="00ED3E3F"/>
    <w:rsid w:val="00ED3FEB"/>
    <w:rsid w:val="00ED4B50"/>
    <w:rsid w:val="00ED4FCA"/>
    <w:rsid w:val="00ED55F7"/>
    <w:rsid w:val="00ED571F"/>
    <w:rsid w:val="00ED60C6"/>
    <w:rsid w:val="00ED663F"/>
    <w:rsid w:val="00ED68DA"/>
    <w:rsid w:val="00ED6903"/>
    <w:rsid w:val="00ED71A1"/>
    <w:rsid w:val="00ED762E"/>
    <w:rsid w:val="00ED765E"/>
    <w:rsid w:val="00ED7825"/>
    <w:rsid w:val="00EE0EDD"/>
    <w:rsid w:val="00EE1128"/>
    <w:rsid w:val="00EE1146"/>
    <w:rsid w:val="00EE1462"/>
    <w:rsid w:val="00EE151B"/>
    <w:rsid w:val="00EE16BA"/>
    <w:rsid w:val="00EE176E"/>
    <w:rsid w:val="00EE1DB0"/>
    <w:rsid w:val="00EE2F05"/>
    <w:rsid w:val="00EE2F0D"/>
    <w:rsid w:val="00EE39E5"/>
    <w:rsid w:val="00EE3FD4"/>
    <w:rsid w:val="00EE4603"/>
    <w:rsid w:val="00EE4852"/>
    <w:rsid w:val="00EE4988"/>
    <w:rsid w:val="00EE518B"/>
    <w:rsid w:val="00EE53F6"/>
    <w:rsid w:val="00EE5965"/>
    <w:rsid w:val="00EE5A9D"/>
    <w:rsid w:val="00EE6630"/>
    <w:rsid w:val="00EE66BB"/>
    <w:rsid w:val="00EE6768"/>
    <w:rsid w:val="00EE6E71"/>
    <w:rsid w:val="00EE7115"/>
    <w:rsid w:val="00EE789A"/>
    <w:rsid w:val="00EE7B61"/>
    <w:rsid w:val="00EE7F9F"/>
    <w:rsid w:val="00EF1605"/>
    <w:rsid w:val="00EF19A0"/>
    <w:rsid w:val="00EF2DA0"/>
    <w:rsid w:val="00EF2EAE"/>
    <w:rsid w:val="00EF313C"/>
    <w:rsid w:val="00EF3674"/>
    <w:rsid w:val="00EF39F3"/>
    <w:rsid w:val="00EF3B71"/>
    <w:rsid w:val="00EF41A2"/>
    <w:rsid w:val="00EF453E"/>
    <w:rsid w:val="00EF47A5"/>
    <w:rsid w:val="00EF54A0"/>
    <w:rsid w:val="00EF559E"/>
    <w:rsid w:val="00EF5C31"/>
    <w:rsid w:val="00EF5D5C"/>
    <w:rsid w:val="00EF61AD"/>
    <w:rsid w:val="00EF67CA"/>
    <w:rsid w:val="00EF6A0C"/>
    <w:rsid w:val="00EF7A8B"/>
    <w:rsid w:val="00F00323"/>
    <w:rsid w:val="00F0060B"/>
    <w:rsid w:val="00F00B54"/>
    <w:rsid w:val="00F00C92"/>
    <w:rsid w:val="00F01233"/>
    <w:rsid w:val="00F01458"/>
    <w:rsid w:val="00F01776"/>
    <w:rsid w:val="00F020BF"/>
    <w:rsid w:val="00F0240E"/>
    <w:rsid w:val="00F0288E"/>
    <w:rsid w:val="00F02951"/>
    <w:rsid w:val="00F02E40"/>
    <w:rsid w:val="00F03158"/>
    <w:rsid w:val="00F0340E"/>
    <w:rsid w:val="00F03470"/>
    <w:rsid w:val="00F0354E"/>
    <w:rsid w:val="00F04487"/>
    <w:rsid w:val="00F048A6"/>
    <w:rsid w:val="00F05194"/>
    <w:rsid w:val="00F0561A"/>
    <w:rsid w:val="00F05DEF"/>
    <w:rsid w:val="00F05F0F"/>
    <w:rsid w:val="00F06020"/>
    <w:rsid w:val="00F0619C"/>
    <w:rsid w:val="00F06237"/>
    <w:rsid w:val="00F0636E"/>
    <w:rsid w:val="00F065D5"/>
    <w:rsid w:val="00F066BE"/>
    <w:rsid w:val="00F06FCF"/>
    <w:rsid w:val="00F077A2"/>
    <w:rsid w:val="00F078D2"/>
    <w:rsid w:val="00F07E15"/>
    <w:rsid w:val="00F10304"/>
    <w:rsid w:val="00F10C1D"/>
    <w:rsid w:val="00F12505"/>
    <w:rsid w:val="00F128A4"/>
    <w:rsid w:val="00F12DE1"/>
    <w:rsid w:val="00F134BA"/>
    <w:rsid w:val="00F135F3"/>
    <w:rsid w:val="00F1473E"/>
    <w:rsid w:val="00F1521B"/>
    <w:rsid w:val="00F15F75"/>
    <w:rsid w:val="00F166F4"/>
    <w:rsid w:val="00F17318"/>
    <w:rsid w:val="00F17357"/>
    <w:rsid w:val="00F2032F"/>
    <w:rsid w:val="00F2070D"/>
    <w:rsid w:val="00F20816"/>
    <w:rsid w:val="00F20FF9"/>
    <w:rsid w:val="00F21156"/>
    <w:rsid w:val="00F22792"/>
    <w:rsid w:val="00F22C4E"/>
    <w:rsid w:val="00F22DF3"/>
    <w:rsid w:val="00F233D4"/>
    <w:rsid w:val="00F23476"/>
    <w:rsid w:val="00F2371B"/>
    <w:rsid w:val="00F23B66"/>
    <w:rsid w:val="00F24AC0"/>
    <w:rsid w:val="00F25434"/>
    <w:rsid w:val="00F258F2"/>
    <w:rsid w:val="00F25A9A"/>
    <w:rsid w:val="00F25E9F"/>
    <w:rsid w:val="00F260B9"/>
    <w:rsid w:val="00F262BB"/>
    <w:rsid w:val="00F272D5"/>
    <w:rsid w:val="00F27714"/>
    <w:rsid w:val="00F27FC8"/>
    <w:rsid w:val="00F30D88"/>
    <w:rsid w:val="00F30E8E"/>
    <w:rsid w:val="00F3121E"/>
    <w:rsid w:val="00F313E2"/>
    <w:rsid w:val="00F31796"/>
    <w:rsid w:val="00F317FC"/>
    <w:rsid w:val="00F31E64"/>
    <w:rsid w:val="00F32148"/>
    <w:rsid w:val="00F323E9"/>
    <w:rsid w:val="00F32AA5"/>
    <w:rsid w:val="00F32C27"/>
    <w:rsid w:val="00F33EA8"/>
    <w:rsid w:val="00F343D3"/>
    <w:rsid w:val="00F348CE"/>
    <w:rsid w:val="00F34BC7"/>
    <w:rsid w:val="00F34D89"/>
    <w:rsid w:val="00F35402"/>
    <w:rsid w:val="00F3544B"/>
    <w:rsid w:val="00F35517"/>
    <w:rsid w:val="00F355E9"/>
    <w:rsid w:val="00F360E2"/>
    <w:rsid w:val="00F36178"/>
    <w:rsid w:val="00F3618F"/>
    <w:rsid w:val="00F36473"/>
    <w:rsid w:val="00F36A09"/>
    <w:rsid w:val="00F36B17"/>
    <w:rsid w:val="00F370D9"/>
    <w:rsid w:val="00F37B5B"/>
    <w:rsid w:val="00F37F52"/>
    <w:rsid w:val="00F40081"/>
    <w:rsid w:val="00F4047C"/>
    <w:rsid w:val="00F4072F"/>
    <w:rsid w:val="00F408FA"/>
    <w:rsid w:val="00F40959"/>
    <w:rsid w:val="00F40CAD"/>
    <w:rsid w:val="00F414EC"/>
    <w:rsid w:val="00F42375"/>
    <w:rsid w:val="00F42DE5"/>
    <w:rsid w:val="00F432E1"/>
    <w:rsid w:val="00F4348B"/>
    <w:rsid w:val="00F43BCF"/>
    <w:rsid w:val="00F43BDA"/>
    <w:rsid w:val="00F440A4"/>
    <w:rsid w:val="00F442A0"/>
    <w:rsid w:val="00F44329"/>
    <w:rsid w:val="00F44563"/>
    <w:rsid w:val="00F44608"/>
    <w:rsid w:val="00F45048"/>
    <w:rsid w:val="00F45C85"/>
    <w:rsid w:val="00F46377"/>
    <w:rsid w:val="00F472C6"/>
    <w:rsid w:val="00F47AE8"/>
    <w:rsid w:val="00F50056"/>
    <w:rsid w:val="00F5013D"/>
    <w:rsid w:val="00F50864"/>
    <w:rsid w:val="00F50877"/>
    <w:rsid w:val="00F508D7"/>
    <w:rsid w:val="00F50FDB"/>
    <w:rsid w:val="00F5117F"/>
    <w:rsid w:val="00F51397"/>
    <w:rsid w:val="00F51D65"/>
    <w:rsid w:val="00F52045"/>
    <w:rsid w:val="00F5224B"/>
    <w:rsid w:val="00F52278"/>
    <w:rsid w:val="00F522A8"/>
    <w:rsid w:val="00F52531"/>
    <w:rsid w:val="00F52823"/>
    <w:rsid w:val="00F52B66"/>
    <w:rsid w:val="00F53AAC"/>
    <w:rsid w:val="00F5508D"/>
    <w:rsid w:val="00F5557F"/>
    <w:rsid w:val="00F55A7A"/>
    <w:rsid w:val="00F55DF1"/>
    <w:rsid w:val="00F5600E"/>
    <w:rsid w:val="00F5675A"/>
    <w:rsid w:val="00F5679D"/>
    <w:rsid w:val="00F56A60"/>
    <w:rsid w:val="00F60103"/>
    <w:rsid w:val="00F60D78"/>
    <w:rsid w:val="00F616BE"/>
    <w:rsid w:val="00F61982"/>
    <w:rsid w:val="00F625DC"/>
    <w:rsid w:val="00F62628"/>
    <w:rsid w:val="00F634E3"/>
    <w:rsid w:val="00F63E4A"/>
    <w:rsid w:val="00F64072"/>
    <w:rsid w:val="00F64AB1"/>
    <w:rsid w:val="00F652D3"/>
    <w:rsid w:val="00F654AF"/>
    <w:rsid w:val="00F65963"/>
    <w:rsid w:val="00F66542"/>
    <w:rsid w:val="00F66D28"/>
    <w:rsid w:val="00F66E3F"/>
    <w:rsid w:val="00F66E5A"/>
    <w:rsid w:val="00F67380"/>
    <w:rsid w:val="00F6751D"/>
    <w:rsid w:val="00F679B0"/>
    <w:rsid w:val="00F67C98"/>
    <w:rsid w:val="00F70B66"/>
    <w:rsid w:val="00F70E81"/>
    <w:rsid w:val="00F710AD"/>
    <w:rsid w:val="00F716C5"/>
    <w:rsid w:val="00F71750"/>
    <w:rsid w:val="00F719E8"/>
    <w:rsid w:val="00F71CAD"/>
    <w:rsid w:val="00F71F23"/>
    <w:rsid w:val="00F720DE"/>
    <w:rsid w:val="00F7265D"/>
    <w:rsid w:val="00F73AD4"/>
    <w:rsid w:val="00F73D91"/>
    <w:rsid w:val="00F74263"/>
    <w:rsid w:val="00F74A8B"/>
    <w:rsid w:val="00F751D4"/>
    <w:rsid w:val="00F7527C"/>
    <w:rsid w:val="00F75765"/>
    <w:rsid w:val="00F7583D"/>
    <w:rsid w:val="00F75FE2"/>
    <w:rsid w:val="00F770F4"/>
    <w:rsid w:val="00F77259"/>
    <w:rsid w:val="00F773F3"/>
    <w:rsid w:val="00F77C06"/>
    <w:rsid w:val="00F77C11"/>
    <w:rsid w:val="00F8064A"/>
    <w:rsid w:val="00F8169E"/>
    <w:rsid w:val="00F81787"/>
    <w:rsid w:val="00F81DB2"/>
    <w:rsid w:val="00F81DD0"/>
    <w:rsid w:val="00F81E45"/>
    <w:rsid w:val="00F82879"/>
    <w:rsid w:val="00F8293A"/>
    <w:rsid w:val="00F83F6E"/>
    <w:rsid w:val="00F83FA9"/>
    <w:rsid w:val="00F84660"/>
    <w:rsid w:val="00F847BF"/>
    <w:rsid w:val="00F8486F"/>
    <w:rsid w:val="00F8498A"/>
    <w:rsid w:val="00F85736"/>
    <w:rsid w:val="00F85AB7"/>
    <w:rsid w:val="00F8653D"/>
    <w:rsid w:val="00F86E84"/>
    <w:rsid w:val="00F86FF7"/>
    <w:rsid w:val="00F876BF"/>
    <w:rsid w:val="00F878B8"/>
    <w:rsid w:val="00F87ABB"/>
    <w:rsid w:val="00F87CB7"/>
    <w:rsid w:val="00F90102"/>
    <w:rsid w:val="00F90AC4"/>
    <w:rsid w:val="00F910BD"/>
    <w:rsid w:val="00F914B3"/>
    <w:rsid w:val="00F9265E"/>
    <w:rsid w:val="00F92BAC"/>
    <w:rsid w:val="00F92DEA"/>
    <w:rsid w:val="00F93322"/>
    <w:rsid w:val="00F937F0"/>
    <w:rsid w:val="00F938B0"/>
    <w:rsid w:val="00F93E9C"/>
    <w:rsid w:val="00F9462B"/>
    <w:rsid w:val="00F947E5"/>
    <w:rsid w:val="00F94B38"/>
    <w:rsid w:val="00F958CA"/>
    <w:rsid w:val="00F95E68"/>
    <w:rsid w:val="00F96012"/>
    <w:rsid w:val="00F96327"/>
    <w:rsid w:val="00F97BF3"/>
    <w:rsid w:val="00F97DDB"/>
    <w:rsid w:val="00FA0088"/>
    <w:rsid w:val="00FA0615"/>
    <w:rsid w:val="00FA06B0"/>
    <w:rsid w:val="00FA10EF"/>
    <w:rsid w:val="00FA1783"/>
    <w:rsid w:val="00FA1FFD"/>
    <w:rsid w:val="00FA2638"/>
    <w:rsid w:val="00FA308E"/>
    <w:rsid w:val="00FA3A7C"/>
    <w:rsid w:val="00FA4359"/>
    <w:rsid w:val="00FA44D6"/>
    <w:rsid w:val="00FA4747"/>
    <w:rsid w:val="00FA4D71"/>
    <w:rsid w:val="00FA50FA"/>
    <w:rsid w:val="00FA54A7"/>
    <w:rsid w:val="00FA55E0"/>
    <w:rsid w:val="00FA5E47"/>
    <w:rsid w:val="00FA5FE7"/>
    <w:rsid w:val="00FA6404"/>
    <w:rsid w:val="00FA7D62"/>
    <w:rsid w:val="00FB0001"/>
    <w:rsid w:val="00FB0046"/>
    <w:rsid w:val="00FB0404"/>
    <w:rsid w:val="00FB2DAA"/>
    <w:rsid w:val="00FB2F01"/>
    <w:rsid w:val="00FB349F"/>
    <w:rsid w:val="00FB3A0E"/>
    <w:rsid w:val="00FB51C9"/>
    <w:rsid w:val="00FB545D"/>
    <w:rsid w:val="00FB74DB"/>
    <w:rsid w:val="00FB75C7"/>
    <w:rsid w:val="00FB783A"/>
    <w:rsid w:val="00FB7B74"/>
    <w:rsid w:val="00FC0481"/>
    <w:rsid w:val="00FC09F3"/>
    <w:rsid w:val="00FC0ABF"/>
    <w:rsid w:val="00FC0AF9"/>
    <w:rsid w:val="00FC0DCE"/>
    <w:rsid w:val="00FC1124"/>
    <w:rsid w:val="00FC12C4"/>
    <w:rsid w:val="00FC15F9"/>
    <w:rsid w:val="00FC294D"/>
    <w:rsid w:val="00FC2AB5"/>
    <w:rsid w:val="00FC2B87"/>
    <w:rsid w:val="00FC2E3A"/>
    <w:rsid w:val="00FC3734"/>
    <w:rsid w:val="00FC3F6E"/>
    <w:rsid w:val="00FC4399"/>
    <w:rsid w:val="00FC4650"/>
    <w:rsid w:val="00FC489B"/>
    <w:rsid w:val="00FC4969"/>
    <w:rsid w:val="00FC4C30"/>
    <w:rsid w:val="00FC5CAB"/>
    <w:rsid w:val="00FC602D"/>
    <w:rsid w:val="00FC6114"/>
    <w:rsid w:val="00FC642C"/>
    <w:rsid w:val="00FC6798"/>
    <w:rsid w:val="00FC69AF"/>
    <w:rsid w:val="00FC6CFD"/>
    <w:rsid w:val="00FC6EBF"/>
    <w:rsid w:val="00FC6EE2"/>
    <w:rsid w:val="00FC7CC7"/>
    <w:rsid w:val="00FD055C"/>
    <w:rsid w:val="00FD111A"/>
    <w:rsid w:val="00FD179E"/>
    <w:rsid w:val="00FD1E4F"/>
    <w:rsid w:val="00FD3294"/>
    <w:rsid w:val="00FD3419"/>
    <w:rsid w:val="00FD3610"/>
    <w:rsid w:val="00FD4010"/>
    <w:rsid w:val="00FD44BF"/>
    <w:rsid w:val="00FD4E1D"/>
    <w:rsid w:val="00FD53C9"/>
    <w:rsid w:val="00FD5BC1"/>
    <w:rsid w:val="00FD5C52"/>
    <w:rsid w:val="00FD6128"/>
    <w:rsid w:val="00FD72A5"/>
    <w:rsid w:val="00FD7915"/>
    <w:rsid w:val="00FE043E"/>
    <w:rsid w:val="00FE0D43"/>
    <w:rsid w:val="00FE17FE"/>
    <w:rsid w:val="00FE1894"/>
    <w:rsid w:val="00FE282B"/>
    <w:rsid w:val="00FE3C02"/>
    <w:rsid w:val="00FE3E8B"/>
    <w:rsid w:val="00FE405C"/>
    <w:rsid w:val="00FE48A1"/>
    <w:rsid w:val="00FE4B6F"/>
    <w:rsid w:val="00FE4CFB"/>
    <w:rsid w:val="00FE4E55"/>
    <w:rsid w:val="00FE542C"/>
    <w:rsid w:val="00FE5B5C"/>
    <w:rsid w:val="00FE5BFD"/>
    <w:rsid w:val="00FE5CE2"/>
    <w:rsid w:val="00FE61B7"/>
    <w:rsid w:val="00FE6444"/>
    <w:rsid w:val="00FE695E"/>
    <w:rsid w:val="00FE7164"/>
    <w:rsid w:val="00FE75D4"/>
    <w:rsid w:val="00FE793C"/>
    <w:rsid w:val="00FE7EA8"/>
    <w:rsid w:val="00FF0228"/>
    <w:rsid w:val="00FF0649"/>
    <w:rsid w:val="00FF1B71"/>
    <w:rsid w:val="00FF2310"/>
    <w:rsid w:val="00FF2889"/>
    <w:rsid w:val="00FF289A"/>
    <w:rsid w:val="00FF2E87"/>
    <w:rsid w:val="00FF2FDC"/>
    <w:rsid w:val="00FF336F"/>
    <w:rsid w:val="00FF356E"/>
    <w:rsid w:val="00FF4254"/>
    <w:rsid w:val="00FF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2BC46"/>
  <w15:docId w15:val="{39949142-A174-409E-9B29-D2CEA0D0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E2"/>
  </w:style>
  <w:style w:type="paragraph" w:styleId="Heading1">
    <w:name w:val="heading 1"/>
    <w:basedOn w:val="Normal"/>
    <w:next w:val="Normal"/>
    <w:link w:val="Heading1Char"/>
    <w:uiPriority w:val="9"/>
    <w:qFormat/>
    <w:rsid w:val="00DF072F"/>
    <w:pPr>
      <w:outlineLvl w:val="0"/>
    </w:pPr>
    <w:rPr>
      <w:b/>
      <w:sz w:val="28"/>
      <w:szCs w:val="28"/>
    </w:rPr>
  </w:style>
  <w:style w:type="paragraph" w:styleId="Heading2">
    <w:name w:val="heading 2"/>
    <w:basedOn w:val="Normal"/>
    <w:next w:val="Normal"/>
    <w:link w:val="Heading2Char"/>
    <w:uiPriority w:val="9"/>
    <w:unhideWhenUsed/>
    <w:qFormat/>
    <w:rsid w:val="00DF072F"/>
    <w:pPr>
      <w:outlineLvl w:val="1"/>
    </w:pPr>
    <w:rPr>
      <w:b/>
    </w:rPr>
  </w:style>
  <w:style w:type="paragraph" w:styleId="Heading3">
    <w:name w:val="heading 3"/>
    <w:basedOn w:val="Normal"/>
    <w:next w:val="Normal"/>
    <w:link w:val="Heading3Char"/>
    <w:uiPriority w:val="9"/>
    <w:unhideWhenUsed/>
    <w:qFormat/>
    <w:rsid w:val="006951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Tegn"/>
    <w:rsid w:val="003E6BE2"/>
    <w:pPr>
      <w:spacing w:line="240" w:lineRule="auto"/>
    </w:pPr>
    <w:rPr>
      <w:rFonts w:ascii="Calibri" w:hAnsi="Calibri"/>
      <w:noProof/>
    </w:rPr>
  </w:style>
  <w:style w:type="character" w:customStyle="1" w:styleId="EndNoteBibliographyTegn">
    <w:name w:val="EndNote Bibliography Tegn"/>
    <w:basedOn w:val="DefaultParagraphFont"/>
    <w:link w:val="EndNoteBibliography"/>
    <w:rsid w:val="003E6BE2"/>
    <w:rPr>
      <w:rFonts w:ascii="Calibri" w:hAnsi="Calibri"/>
      <w:noProof/>
    </w:rPr>
  </w:style>
  <w:style w:type="character" w:styleId="CommentReference">
    <w:name w:val="annotation reference"/>
    <w:basedOn w:val="DefaultParagraphFont"/>
    <w:uiPriority w:val="99"/>
    <w:semiHidden/>
    <w:unhideWhenUsed/>
    <w:rsid w:val="003E6BE2"/>
    <w:rPr>
      <w:sz w:val="16"/>
      <w:szCs w:val="16"/>
    </w:rPr>
  </w:style>
  <w:style w:type="paragraph" w:styleId="CommentText">
    <w:name w:val="annotation text"/>
    <w:basedOn w:val="Normal"/>
    <w:link w:val="CommentTextChar"/>
    <w:uiPriority w:val="99"/>
    <w:unhideWhenUsed/>
    <w:rsid w:val="003E6BE2"/>
    <w:pPr>
      <w:spacing w:line="240" w:lineRule="auto"/>
    </w:pPr>
    <w:rPr>
      <w:sz w:val="20"/>
      <w:szCs w:val="20"/>
    </w:rPr>
  </w:style>
  <w:style w:type="character" w:customStyle="1" w:styleId="CommentTextChar">
    <w:name w:val="Comment Text Char"/>
    <w:basedOn w:val="DefaultParagraphFont"/>
    <w:link w:val="CommentText"/>
    <w:uiPriority w:val="99"/>
    <w:rsid w:val="003E6BE2"/>
    <w:rPr>
      <w:sz w:val="20"/>
      <w:szCs w:val="20"/>
    </w:rPr>
  </w:style>
  <w:style w:type="paragraph" w:styleId="BalloonText">
    <w:name w:val="Balloon Text"/>
    <w:basedOn w:val="Normal"/>
    <w:link w:val="BalloonTextChar"/>
    <w:uiPriority w:val="99"/>
    <w:semiHidden/>
    <w:unhideWhenUsed/>
    <w:rsid w:val="003E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BE2"/>
    <w:rPr>
      <w:rFonts w:ascii="Tahoma" w:hAnsi="Tahoma" w:cs="Tahoma"/>
      <w:sz w:val="16"/>
      <w:szCs w:val="16"/>
    </w:rPr>
  </w:style>
  <w:style w:type="paragraph" w:customStyle="1" w:styleId="EndNoteBibliographyTitle">
    <w:name w:val="EndNote Bibliography Title"/>
    <w:basedOn w:val="Normal"/>
    <w:link w:val="EndNoteBibliographyTitleTegn"/>
    <w:rsid w:val="003E6BE2"/>
    <w:pPr>
      <w:spacing w:after="0"/>
      <w:jc w:val="center"/>
    </w:pPr>
    <w:rPr>
      <w:rFonts w:ascii="Calibri" w:hAnsi="Calibri"/>
      <w:noProof/>
    </w:rPr>
  </w:style>
  <w:style w:type="character" w:customStyle="1" w:styleId="EndNoteBibliographyTitleTegn">
    <w:name w:val="EndNote Bibliography Title Tegn"/>
    <w:basedOn w:val="DefaultParagraphFont"/>
    <w:link w:val="EndNoteBibliographyTitle"/>
    <w:rsid w:val="003E6BE2"/>
    <w:rPr>
      <w:rFonts w:ascii="Calibri" w:hAnsi="Calibri"/>
      <w:noProof/>
    </w:rPr>
  </w:style>
  <w:style w:type="paragraph" w:styleId="ListParagraph">
    <w:name w:val="List Paragraph"/>
    <w:basedOn w:val="Normal"/>
    <w:uiPriority w:val="34"/>
    <w:qFormat/>
    <w:rsid w:val="00E86C36"/>
    <w:pPr>
      <w:ind w:left="720"/>
      <w:contextualSpacing/>
    </w:pPr>
  </w:style>
  <w:style w:type="paragraph" w:styleId="CommentSubject">
    <w:name w:val="annotation subject"/>
    <w:basedOn w:val="CommentText"/>
    <w:next w:val="CommentText"/>
    <w:link w:val="CommentSubjectChar"/>
    <w:uiPriority w:val="99"/>
    <w:semiHidden/>
    <w:unhideWhenUsed/>
    <w:rsid w:val="001075B0"/>
    <w:rPr>
      <w:b/>
      <w:bCs/>
    </w:rPr>
  </w:style>
  <w:style w:type="character" w:customStyle="1" w:styleId="CommentSubjectChar">
    <w:name w:val="Comment Subject Char"/>
    <w:basedOn w:val="CommentTextChar"/>
    <w:link w:val="CommentSubject"/>
    <w:uiPriority w:val="99"/>
    <w:semiHidden/>
    <w:rsid w:val="001075B0"/>
    <w:rPr>
      <w:b/>
      <w:bCs/>
      <w:sz w:val="20"/>
      <w:szCs w:val="20"/>
    </w:rPr>
  </w:style>
  <w:style w:type="table" w:styleId="TableGrid">
    <w:name w:val="Table Grid"/>
    <w:basedOn w:val="TableNormal"/>
    <w:uiPriority w:val="59"/>
    <w:rsid w:val="002C0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82FFB"/>
    <w:rPr>
      <w:color w:val="808080"/>
    </w:rPr>
  </w:style>
  <w:style w:type="paragraph" w:styleId="Caption">
    <w:name w:val="caption"/>
    <w:basedOn w:val="Normal"/>
    <w:next w:val="Normal"/>
    <w:uiPriority w:val="35"/>
    <w:unhideWhenUsed/>
    <w:qFormat/>
    <w:rsid w:val="00142AC6"/>
    <w:pPr>
      <w:spacing w:line="240" w:lineRule="auto"/>
    </w:pPr>
    <w:rPr>
      <w:b/>
      <w:bCs/>
      <w:color w:val="4F81BD" w:themeColor="accent1"/>
      <w:sz w:val="18"/>
      <w:szCs w:val="18"/>
    </w:rPr>
  </w:style>
  <w:style w:type="character" w:customStyle="1" w:styleId="apple-converted-space">
    <w:name w:val="apple-converted-space"/>
    <w:basedOn w:val="DefaultParagraphFont"/>
    <w:rsid w:val="00B76238"/>
  </w:style>
  <w:style w:type="paragraph" w:styleId="Header">
    <w:name w:val="header"/>
    <w:basedOn w:val="Normal"/>
    <w:link w:val="HeaderChar"/>
    <w:uiPriority w:val="99"/>
    <w:unhideWhenUsed/>
    <w:rsid w:val="005B00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07A"/>
  </w:style>
  <w:style w:type="paragraph" w:styleId="Footer">
    <w:name w:val="footer"/>
    <w:basedOn w:val="Normal"/>
    <w:link w:val="FooterChar"/>
    <w:uiPriority w:val="99"/>
    <w:unhideWhenUsed/>
    <w:rsid w:val="005B00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07A"/>
  </w:style>
  <w:style w:type="character" w:customStyle="1" w:styleId="Heading1Char">
    <w:name w:val="Heading 1 Char"/>
    <w:basedOn w:val="DefaultParagraphFont"/>
    <w:link w:val="Heading1"/>
    <w:uiPriority w:val="9"/>
    <w:rsid w:val="00DF072F"/>
    <w:rPr>
      <w:b/>
      <w:sz w:val="28"/>
      <w:szCs w:val="28"/>
    </w:rPr>
  </w:style>
  <w:style w:type="character" w:customStyle="1" w:styleId="Heading2Char">
    <w:name w:val="Heading 2 Char"/>
    <w:basedOn w:val="DefaultParagraphFont"/>
    <w:link w:val="Heading2"/>
    <w:uiPriority w:val="9"/>
    <w:rsid w:val="00DF072F"/>
    <w:rPr>
      <w:b/>
    </w:rPr>
  </w:style>
  <w:style w:type="character" w:customStyle="1" w:styleId="Heading3Char">
    <w:name w:val="Heading 3 Char"/>
    <w:basedOn w:val="DefaultParagraphFont"/>
    <w:link w:val="Heading3"/>
    <w:uiPriority w:val="9"/>
    <w:rsid w:val="00695112"/>
    <w:rPr>
      <w:rFonts w:asciiTheme="majorHAnsi" w:eastAsiaTheme="majorEastAsia" w:hAnsiTheme="majorHAnsi" w:cstheme="majorBidi"/>
      <w:b/>
      <w:bCs/>
      <w:color w:val="4F81BD" w:themeColor="accent1"/>
    </w:rPr>
  </w:style>
  <w:style w:type="paragraph" w:styleId="List">
    <w:name w:val="List"/>
    <w:basedOn w:val="Normal"/>
    <w:uiPriority w:val="99"/>
    <w:unhideWhenUsed/>
    <w:rsid w:val="00695112"/>
    <w:pPr>
      <w:ind w:left="283" w:hanging="283"/>
      <w:contextualSpacing/>
    </w:pPr>
  </w:style>
  <w:style w:type="paragraph" w:styleId="BodyText">
    <w:name w:val="Body Text"/>
    <w:basedOn w:val="Normal"/>
    <w:link w:val="BodyTextChar"/>
    <w:uiPriority w:val="99"/>
    <w:unhideWhenUsed/>
    <w:rsid w:val="00695112"/>
    <w:pPr>
      <w:spacing w:after="120"/>
    </w:pPr>
  </w:style>
  <w:style w:type="character" w:customStyle="1" w:styleId="BodyTextChar">
    <w:name w:val="Body Text Char"/>
    <w:basedOn w:val="DefaultParagraphFont"/>
    <w:link w:val="BodyText"/>
    <w:uiPriority w:val="99"/>
    <w:rsid w:val="00695112"/>
  </w:style>
  <w:style w:type="paragraph" w:styleId="NoSpacing">
    <w:name w:val="No Spacing"/>
    <w:uiPriority w:val="1"/>
    <w:qFormat/>
    <w:rsid w:val="00D30F11"/>
    <w:pPr>
      <w:spacing w:after="0" w:line="240" w:lineRule="auto"/>
    </w:pPr>
  </w:style>
  <w:style w:type="character" w:styleId="Strong">
    <w:name w:val="Strong"/>
    <w:basedOn w:val="DefaultParagraphFont"/>
    <w:uiPriority w:val="22"/>
    <w:qFormat/>
    <w:rsid w:val="00D30F11"/>
    <w:rPr>
      <w:b/>
      <w:bCs/>
    </w:rPr>
  </w:style>
  <w:style w:type="character" w:styleId="Hyperlink">
    <w:name w:val="Hyperlink"/>
    <w:basedOn w:val="DefaultParagraphFont"/>
    <w:uiPriority w:val="99"/>
    <w:unhideWhenUsed/>
    <w:rsid w:val="00F55A7A"/>
    <w:rPr>
      <w:color w:val="0000FF" w:themeColor="hyperlink"/>
      <w:u w:val="single"/>
    </w:rPr>
  </w:style>
  <w:style w:type="character" w:styleId="LineNumber">
    <w:name w:val="line number"/>
    <w:basedOn w:val="DefaultParagraphFont"/>
    <w:uiPriority w:val="99"/>
    <w:semiHidden/>
    <w:unhideWhenUsed/>
    <w:rsid w:val="009F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647">
      <w:bodyDiv w:val="1"/>
      <w:marLeft w:val="0"/>
      <w:marRight w:val="0"/>
      <w:marTop w:val="0"/>
      <w:marBottom w:val="0"/>
      <w:divBdr>
        <w:top w:val="none" w:sz="0" w:space="0" w:color="auto"/>
        <w:left w:val="none" w:sz="0" w:space="0" w:color="auto"/>
        <w:bottom w:val="none" w:sz="0" w:space="0" w:color="auto"/>
        <w:right w:val="none" w:sz="0" w:space="0" w:color="auto"/>
      </w:divBdr>
    </w:div>
    <w:div w:id="516696401">
      <w:bodyDiv w:val="1"/>
      <w:marLeft w:val="0"/>
      <w:marRight w:val="0"/>
      <w:marTop w:val="0"/>
      <w:marBottom w:val="0"/>
      <w:divBdr>
        <w:top w:val="none" w:sz="0" w:space="0" w:color="auto"/>
        <w:left w:val="none" w:sz="0" w:space="0" w:color="auto"/>
        <w:bottom w:val="none" w:sz="0" w:space="0" w:color="auto"/>
        <w:right w:val="none" w:sz="0" w:space="0" w:color="auto"/>
      </w:divBdr>
    </w:div>
    <w:div w:id="938564448">
      <w:bodyDiv w:val="1"/>
      <w:marLeft w:val="0"/>
      <w:marRight w:val="0"/>
      <w:marTop w:val="0"/>
      <w:marBottom w:val="0"/>
      <w:divBdr>
        <w:top w:val="none" w:sz="0" w:space="0" w:color="auto"/>
        <w:left w:val="none" w:sz="0" w:space="0" w:color="auto"/>
        <w:bottom w:val="none" w:sz="0" w:space="0" w:color="auto"/>
        <w:right w:val="none" w:sz="0" w:space="0" w:color="auto"/>
      </w:divBdr>
    </w:div>
    <w:div w:id="1546017134">
      <w:bodyDiv w:val="1"/>
      <w:marLeft w:val="0"/>
      <w:marRight w:val="0"/>
      <w:marTop w:val="0"/>
      <w:marBottom w:val="0"/>
      <w:divBdr>
        <w:top w:val="none" w:sz="0" w:space="0" w:color="auto"/>
        <w:left w:val="none" w:sz="0" w:space="0" w:color="auto"/>
        <w:bottom w:val="none" w:sz="0" w:space="0" w:color="auto"/>
        <w:right w:val="none" w:sz="0" w:space="0" w:color="auto"/>
      </w:divBdr>
    </w:div>
    <w:div w:id="1965116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enmoen.eilertsen@fhi.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71D1347-A996-4DE5-BDCB-A63B490B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21</Pages>
  <Words>9812</Words>
  <Characters>55933</Characters>
  <Application>Microsoft Office Word</Application>
  <DocSecurity>0</DocSecurity>
  <Lines>466</Lines>
  <Paragraphs>131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FHI</Company>
  <LinksUpToDate>false</LinksUpToDate>
  <CharactersWithSpaces>65614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FHI</dc:creator>
  <cp:keywords/>
  <dc:description/>
  <cp:lastModifiedBy>Eilertsen, Espen Moen</cp:lastModifiedBy>
  <cp:revision>469</cp:revision>
  <cp:lastPrinted>2017-02-13T11:01:00Z</cp:lastPrinted>
  <dcterms:created xsi:type="dcterms:W3CDTF">2017-01-09T10:17:00Z</dcterms:created>
  <dcterms:modified xsi:type="dcterms:W3CDTF">2017-12-12T18:37:00Z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espeneil@outlook.com@www.mendeley.com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