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A3D6" w14:textId="1E3294BB" w:rsidR="00B36B05" w:rsidRPr="00B36B05" w:rsidRDefault="00BC2C06" w:rsidP="0033180B">
      <w:pPr>
        <w:spacing w:after="0" w:line="360" w:lineRule="auto"/>
        <w:jc w:val="right"/>
        <w:rPr>
          <w:rFonts w:ascii="Times New Roman" w:hAnsi="Times New Roman" w:cs="Times New Roman"/>
          <w:highlight w:val="yellow"/>
        </w:rPr>
      </w:pPr>
      <w:proofErr w:type="spellStart"/>
      <w:r w:rsidRPr="00B36B05">
        <w:rPr>
          <w:rFonts w:ascii="Times New Roman" w:hAnsi="Times New Roman" w:cs="Times New Roman"/>
          <w:highlight w:val="yellow"/>
        </w:rPr>
        <w:t>ori</w:t>
      </w:r>
      <w:proofErr w:type="spellEnd"/>
      <w:r w:rsidRPr="00B36B05">
        <w:rPr>
          <w:rFonts w:ascii="Times New Roman" w:hAnsi="Times New Roman" w:cs="Times New Roman"/>
          <w:highlight w:val="yellow"/>
        </w:rPr>
        <w:t>, 3 870</w:t>
      </w:r>
      <w:r w:rsidR="0033180B" w:rsidRPr="00B36B05">
        <w:rPr>
          <w:rFonts w:ascii="Times New Roman" w:hAnsi="Times New Roman" w:cs="Times New Roman"/>
          <w:highlight w:val="yellow"/>
        </w:rPr>
        <w:t xml:space="preserve"> ord</w:t>
      </w:r>
      <w:r w:rsidR="00A41639" w:rsidRPr="00B36B05">
        <w:rPr>
          <w:rFonts w:ascii="Times New Roman" w:hAnsi="Times New Roman" w:cs="Times New Roman"/>
          <w:highlight w:val="yellow"/>
        </w:rPr>
        <w:t>, 2 tab, 3 fig.</w:t>
      </w:r>
      <w:r w:rsidR="00304E8F" w:rsidRPr="00B36B05">
        <w:rPr>
          <w:rFonts w:ascii="Times New Roman" w:hAnsi="Times New Roman" w:cs="Times New Roman"/>
          <w:highlight w:val="yellow"/>
        </w:rPr>
        <w:t xml:space="preserve"> 7 ref.</w:t>
      </w:r>
      <w:r w:rsidR="00A41639" w:rsidRPr="00B36B05">
        <w:rPr>
          <w:rFonts w:ascii="Times New Roman" w:hAnsi="Times New Roman" w:cs="Times New Roman"/>
          <w:highlight w:val="yellow"/>
        </w:rPr>
        <w:t xml:space="preserve"> </w:t>
      </w:r>
    </w:p>
    <w:p w14:paraId="69A1CAC6" w14:textId="77777777" w:rsidR="00B36B05" w:rsidRDefault="00B36B05" w:rsidP="0033180B">
      <w:pPr>
        <w:spacing w:after="0" w:line="360" w:lineRule="auto"/>
        <w:jc w:val="right"/>
        <w:rPr>
          <w:rFonts w:ascii="Times New Roman" w:hAnsi="Times New Roman" w:cs="Times New Roman"/>
        </w:rPr>
      </w:pPr>
    </w:p>
    <w:p w14:paraId="339B9950" w14:textId="77777777" w:rsidR="00A41639" w:rsidRPr="0033180B" w:rsidRDefault="00A41639" w:rsidP="0033180B">
      <w:pPr>
        <w:spacing w:after="0" w:line="360" w:lineRule="auto"/>
        <w:jc w:val="right"/>
        <w:rPr>
          <w:rFonts w:ascii="Times New Roman" w:hAnsi="Times New Roman" w:cs="Times New Roman"/>
        </w:rPr>
      </w:pPr>
    </w:p>
    <w:p w14:paraId="2B68BC2B" w14:textId="6E0C2D77" w:rsidR="00D477C6" w:rsidRPr="000A1F40" w:rsidRDefault="00960375" w:rsidP="00CC5571">
      <w:pPr>
        <w:spacing w:after="0" w:line="360" w:lineRule="auto"/>
        <w:rPr>
          <w:rFonts w:ascii="Times New Roman" w:hAnsi="Times New Roman" w:cs="Times New Roman"/>
          <w:b/>
        </w:rPr>
      </w:pPr>
      <w:r w:rsidRPr="00393993">
        <w:rPr>
          <w:rFonts w:ascii="Times New Roman" w:hAnsi="Times New Roman" w:cs="Times New Roman"/>
          <w:b/>
          <w:bCs/>
          <w:sz w:val="24"/>
          <w:szCs w:val="24"/>
        </w:rPr>
        <w:t>Hvordan bør rekrutteringen til folkehelseundersøkelsene gjennomføres?</w:t>
      </w:r>
      <w:r w:rsidRPr="000A1F40" w:rsidDel="00960375">
        <w:rPr>
          <w:rFonts w:ascii="Times New Roman" w:hAnsi="Times New Roman" w:cs="Times New Roman"/>
          <w:b/>
        </w:rPr>
        <w:t xml:space="preserve"> </w:t>
      </w:r>
    </w:p>
    <w:p w14:paraId="373F19A3" w14:textId="77777777" w:rsidR="0026748B" w:rsidRPr="00CC5571" w:rsidRDefault="0026748B" w:rsidP="00CC5571">
      <w:pPr>
        <w:spacing w:after="0" w:line="360" w:lineRule="auto"/>
        <w:rPr>
          <w:rFonts w:ascii="Times New Roman" w:hAnsi="Times New Roman" w:cs="Times New Roman"/>
          <w:color w:val="767171" w:themeColor="background2" w:themeShade="80"/>
        </w:rPr>
      </w:pPr>
    </w:p>
    <w:p w14:paraId="6C07968F" w14:textId="77777777" w:rsidR="00A93894"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Jens Christoffer Skogen  </w:t>
      </w:r>
    </w:p>
    <w:p w14:paraId="7A27DD16" w14:textId="77777777" w:rsidR="00CC5571" w:rsidRDefault="00A93894" w:rsidP="00CC5571">
      <w:pPr>
        <w:spacing w:after="0" w:line="360" w:lineRule="auto"/>
        <w:rPr>
          <w:rFonts w:ascii="Times New Roman" w:hAnsi="Times New Roman" w:cs="Times New Roman"/>
        </w:rPr>
      </w:pPr>
      <w:r w:rsidRPr="00CC5571">
        <w:rPr>
          <w:rFonts w:ascii="Times New Roman" w:hAnsi="Times New Roman" w:cs="Times New Roman"/>
        </w:rPr>
        <w:t xml:space="preserve">Folkehelseinstituttet, </w:t>
      </w:r>
    </w:p>
    <w:p w14:paraId="66599FFB" w14:textId="77777777" w:rsidR="00CC5571" w:rsidRDefault="00A93894" w:rsidP="00CC5571">
      <w:pPr>
        <w:spacing w:after="0" w:line="360" w:lineRule="auto"/>
        <w:rPr>
          <w:rFonts w:ascii="Times New Roman" w:hAnsi="Times New Roman" w:cs="Times New Roman"/>
        </w:rPr>
      </w:pPr>
      <w:r w:rsidRPr="00CC5571">
        <w:rPr>
          <w:rFonts w:ascii="Times New Roman" w:hAnsi="Times New Roman" w:cs="Times New Roman"/>
        </w:rPr>
        <w:t xml:space="preserve">Avdeling for helsefremmende arbeid, </w:t>
      </w:r>
    </w:p>
    <w:p w14:paraId="175B5E4A" w14:textId="77777777" w:rsidR="00A93894" w:rsidRPr="00CC5571" w:rsidRDefault="00A93894" w:rsidP="00CC5571">
      <w:pPr>
        <w:spacing w:after="0" w:line="360" w:lineRule="auto"/>
        <w:rPr>
          <w:rFonts w:ascii="Times New Roman" w:hAnsi="Times New Roman" w:cs="Times New Roman"/>
        </w:rPr>
      </w:pPr>
      <w:r w:rsidRPr="00CC5571">
        <w:rPr>
          <w:rFonts w:ascii="Times New Roman" w:hAnsi="Times New Roman" w:cs="Times New Roman"/>
        </w:rPr>
        <w:t>Bergen</w:t>
      </w:r>
    </w:p>
    <w:p w14:paraId="273D0B42" w14:textId="77777777" w:rsidR="00A93894" w:rsidRPr="00CC5571" w:rsidRDefault="00A93894" w:rsidP="00CC5571">
      <w:pPr>
        <w:spacing w:after="0" w:line="360" w:lineRule="auto"/>
        <w:rPr>
          <w:rFonts w:ascii="Times New Roman" w:hAnsi="Times New Roman" w:cs="Times New Roman"/>
        </w:rPr>
      </w:pPr>
    </w:p>
    <w:p w14:paraId="6BE5BCAA" w14:textId="77777777" w:rsidR="00A93894"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Marit Knapstad </w:t>
      </w:r>
    </w:p>
    <w:p w14:paraId="6783AFDB" w14:textId="77777777" w:rsidR="00CC5571" w:rsidRDefault="0046101C" w:rsidP="00CC5571">
      <w:pPr>
        <w:spacing w:after="0" w:line="360" w:lineRule="auto"/>
        <w:rPr>
          <w:rFonts w:ascii="Times New Roman" w:hAnsi="Times New Roman" w:cs="Times New Roman"/>
        </w:rPr>
      </w:pPr>
      <w:r w:rsidRPr="00CC5571">
        <w:rPr>
          <w:rFonts w:ascii="Times New Roman" w:hAnsi="Times New Roman" w:cs="Times New Roman"/>
        </w:rPr>
        <w:t xml:space="preserve">Universitetet i Bergen, </w:t>
      </w:r>
    </w:p>
    <w:p w14:paraId="41FE4631" w14:textId="77777777" w:rsidR="0046101C" w:rsidRDefault="0046101C" w:rsidP="00CC5571">
      <w:pPr>
        <w:spacing w:after="0" w:line="360" w:lineRule="auto"/>
        <w:rPr>
          <w:rFonts w:ascii="Times New Roman" w:hAnsi="Times New Roman" w:cs="Times New Roman"/>
        </w:rPr>
      </w:pPr>
      <w:r w:rsidRPr="00CC5571">
        <w:rPr>
          <w:rFonts w:ascii="Times New Roman" w:hAnsi="Times New Roman" w:cs="Times New Roman"/>
        </w:rPr>
        <w:t>Institutt for klinisk psykologi</w:t>
      </w:r>
    </w:p>
    <w:p w14:paraId="52D79347" w14:textId="77777777" w:rsidR="00CC5571" w:rsidRPr="00CC5571" w:rsidRDefault="00CC5571" w:rsidP="00CC5571">
      <w:pPr>
        <w:spacing w:after="0" w:line="360" w:lineRule="auto"/>
        <w:rPr>
          <w:rFonts w:ascii="Times New Roman" w:hAnsi="Times New Roman" w:cs="Times New Roman"/>
        </w:rPr>
      </w:pPr>
      <w:r>
        <w:rPr>
          <w:rFonts w:ascii="Times New Roman" w:hAnsi="Times New Roman" w:cs="Times New Roman"/>
        </w:rPr>
        <w:t>og</w:t>
      </w:r>
    </w:p>
    <w:p w14:paraId="3339DD97" w14:textId="77777777" w:rsidR="00CC5571" w:rsidRDefault="00D3758E" w:rsidP="00CC5571">
      <w:pPr>
        <w:spacing w:after="0" w:line="360" w:lineRule="auto"/>
        <w:rPr>
          <w:rFonts w:ascii="Times New Roman" w:hAnsi="Times New Roman" w:cs="Times New Roman"/>
        </w:rPr>
      </w:pPr>
      <w:r w:rsidRPr="00CC5571">
        <w:rPr>
          <w:rFonts w:ascii="Times New Roman" w:hAnsi="Times New Roman" w:cs="Times New Roman"/>
        </w:rPr>
        <w:t xml:space="preserve">Folkehelseinstituttet, </w:t>
      </w:r>
    </w:p>
    <w:p w14:paraId="4DF6B8AE" w14:textId="77777777" w:rsidR="00CC5571" w:rsidRDefault="00D3758E" w:rsidP="00CC5571">
      <w:pPr>
        <w:spacing w:after="0" w:line="360" w:lineRule="auto"/>
        <w:rPr>
          <w:rFonts w:ascii="Times New Roman" w:hAnsi="Times New Roman" w:cs="Times New Roman"/>
        </w:rPr>
      </w:pPr>
      <w:r w:rsidRPr="00CC5571">
        <w:rPr>
          <w:rFonts w:ascii="Times New Roman" w:hAnsi="Times New Roman" w:cs="Times New Roman"/>
        </w:rPr>
        <w:t xml:space="preserve">Avdeling for helsefremmende arbeid, </w:t>
      </w:r>
    </w:p>
    <w:p w14:paraId="0D17C85A" w14:textId="77777777" w:rsidR="00D3758E" w:rsidRPr="00CC5571" w:rsidRDefault="00D3758E" w:rsidP="00CC5571">
      <w:pPr>
        <w:spacing w:after="0" w:line="360" w:lineRule="auto"/>
        <w:rPr>
          <w:rFonts w:ascii="Times New Roman" w:hAnsi="Times New Roman" w:cs="Times New Roman"/>
        </w:rPr>
      </w:pPr>
      <w:r w:rsidRPr="00CC5571">
        <w:rPr>
          <w:rFonts w:ascii="Times New Roman" w:hAnsi="Times New Roman" w:cs="Times New Roman"/>
        </w:rPr>
        <w:t>Bergen</w:t>
      </w:r>
    </w:p>
    <w:p w14:paraId="646DCFB4" w14:textId="77777777" w:rsidR="00D3758E" w:rsidRPr="00CC5571" w:rsidRDefault="00D3758E" w:rsidP="00CC5571">
      <w:pPr>
        <w:spacing w:after="0" w:line="360" w:lineRule="auto"/>
        <w:rPr>
          <w:rFonts w:ascii="Times New Roman" w:hAnsi="Times New Roman" w:cs="Times New Roman"/>
        </w:rPr>
      </w:pPr>
    </w:p>
    <w:p w14:paraId="63C61045" w14:textId="77777777" w:rsidR="00A93894"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Otto Robert Smith </w:t>
      </w:r>
    </w:p>
    <w:p w14:paraId="406B05C7" w14:textId="77777777" w:rsidR="00CC5571" w:rsidRDefault="00D3758E" w:rsidP="00CC5571">
      <w:pPr>
        <w:spacing w:after="0" w:line="360" w:lineRule="auto"/>
        <w:rPr>
          <w:rFonts w:ascii="Times New Roman" w:hAnsi="Times New Roman" w:cs="Times New Roman"/>
        </w:rPr>
      </w:pPr>
      <w:r w:rsidRPr="00CC5571">
        <w:rPr>
          <w:rFonts w:ascii="Times New Roman" w:hAnsi="Times New Roman" w:cs="Times New Roman"/>
        </w:rPr>
        <w:t xml:space="preserve">Folkehelseinstituttet, </w:t>
      </w:r>
    </w:p>
    <w:p w14:paraId="64C96D8C" w14:textId="77777777" w:rsidR="00CC5571" w:rsidRDefault="00D3758E" w:rsidP="00CC5571">
      <w:pPr>
        <w:spacing w:after="0" w:line="360" w:lineRule="auto"/>
        <w:rPr>
          <w:rFonts w:ascii="Times New Roman" w:hAnsi="Times New Roman" w:cs="Times New Roman"/>
        </w:rPr>
      </w:pPr>
      <w:r w:rsidRPr="00CC5571">
        <w:rPr>
          <w:rFonts w:ascii="Times New Roman" w:hAnsi="Times New Roman" w:cs="Times New Roman"/>
        </w:rPr>
        <w:t xml:space="preserve">Avdeling for helsefremmende arbeid, </w:t>
      </w:r>
    </w:p>
    <w:p w14:paraId="1E7C6DED" w14:textId="77777777" w:rsidR="00D3758E" w:rsidRPr="00CC5571" w:rsidRDefault="00D3758E" w:rsidP="00CC5571">
      <w:pPr>
        <w:spacing w:after="0" w:line="360" w:lineRule="auto"/>
        <w:rPr>
          <w:rFonts w:ascii="Times New Roman" w:hAnsi="Times New Roman" w:cs="Times New Roman"/>
        </w:rPr>
      </w:pPr>
      <w:r w:rsidRPr="00CC5571">
        <w:rPr>
          <w:rFonts w:ascii="Times New Roman" w:hAnsi="Times New Roman" w:cs="Times New Roman"/>
        </w:rPr>
        <w:t>Bergen</w:t>
      </w:r>
    </w:p>
    <w:p w14:paraId="2691DD50" w14:textId="77777777" w:rsidR="00D3758E" w:rsidRPr="00CC5571" w:rsidRDefault="00D3758E" w:rsidP="00CC5571">
      <w:pPr>
        <w:spacing w:after="0" w:line="360" w:lineRule="auto"/>
        <w:rPr>
          <w:rFonts w:ascii="Times New Roman" w:hAnsi="Times New Roman" w:cs="Times New Roman"/>
        </w:rPr>
      </w:pPr>
    </w:p>
    <w:p w14:paraId="44E41317" w14:textId="77777777" w:rsidR="00A93894"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Grethe S. Tell  </w:t>
      </w:r>
    </w:p>
    <w:p w14:paraId="7CBD28B3" w14:textId="77777777" w:rsidR="00CC5571" w:rsidRDefault="00D3758E" w:rsidP="00CC5571">
      <w:pPr>
        <w:spacing w:after="0" w:line="360" w:lineRule="auto"/>
        <w:rPr>
          <w:rFonts w:ascii="Times New Roman" w:hAnsi="Times New Roman" w:cs="Times New Roman"/>
        </w:rPr>
      </w:pPr>
      <w:r w:rsidRPr="00CC5571">
        <w:rPr>
          <w:rFonts w:ascii="Times New Roman" w:hAnsi="Times New Roman" w:cs="Times New Roman"/>
        </w:rPr>
        <w:t xml:space="preserve">Universitetet </w:t>
      </w:r>
      <w:r w:rsidR="0046101C" w:rsidRPr="00CC5571">
        <w:rPr>
          <w:rFonts w:ascii="Times New Roman" w:hAnsi="Times New Roman" w:cs="Times New Roman"/>
        </w:rPr>
        <w:t>i</w:t>
      </w:r>
      <w:r w:rsidRPr="00CC5571">
        <w:rPr>
          <w:rFonts w:ascii="Times New Roman" w:hAnsi="Times New Roman" w:cs="Times New Roman"/>
        </w:rPr>
        <w:t xml:space="preserve"> Bergen. </w:t>
      </w:r>
    </w:p>
    <w:p w14:paraId="7FCF68F0" w14:textId="77777777" w:rsidR="00A93894" w:rsidRDefault="00D3758E" w:rsidP="00CC5571">
      <w:pPr>
        <w:spacing w:after="0" w:line="360" w:lineRule="auto"/>
        <w:rPr>
          <w:rFonts w:ascii="Times New Roman" w:hAnsi="Times New Roman" w:cs="Times New Roman"/>
        </w:rPr>
      </w:pPr>
      <w:r w:rsidRPr="00CC5571">
        <w:rPr>
          <w:rFonts w:ascii="Times New Roman" w:hAnsi="Times New Roman" w:cs="Times New Roman"/>
        </w:rPr>
        <w:t xml:space="preserve">Institutt for global helse og samfunnsmedisin </w:t>
      </w:r>
    </w:p>
    <w:p w14:paraId="52F9C096" w14:textId="77777777" w:rsidR="00CC5571" w:rsidRPr="00CC5571" w:rsidRDefault="00CC5571" w:rsidP="00CC5571">
      <w:pPr>
        <w:spacing w:after="0" w:line="360" w:lineRule="auto"/>
        <w:rPr>
          <w:rFonts w:ascii="Times New Roman" w:hAnsi="Times New Roman" w:cs="Times New Roman"/>
        </w:rPr>
      </w:pPr>
      <w:r>
        <w:rPr>
          <w:rFonts w:ascii="Times New Roman" w:hAnsi="Times New Roman" w:cs="Times New Roman"/>
        </w:rPr>
        <w:t>og</w:t>
      </w:r>
    </w:p>
    <w:p w14:paraId="525E2F01" w14:textId="77777777" w:rsidR="00CC5571" w:rsidRDefault="0046101C" w:rsidP="00CC5571">
      <w:pPr>
        <w:spacing w:after="0" w:line="360" w:lineRule="auto"/>
        <w:rPr>
          <w:rFonts w:ascii="Times New Roman" w:hAnsi="Times New Roman" w:cs="Times New Roman"/>
        </w:rPr>
      </w:pPr>
      <w:r w:rsidRPr="00CC5571">
        <w:rPr>
          <w:rFonts w:ascii="Times New Roman" w:hAnsi="Times New Roman" w:cs="Times New Roman"/>
        </w:rPr>
        <w:t xml:space="preserve">Folkehelseinstituttet, </w:t>
      </w:r>
    </w:p>
    <w:p w14:paraId="023E2484" w14:textId="77777777" w:rsidR="00CC5571" w:rsidRDefault="0046101C" w:rsidP="00CC5571">
      <w:pPr>
        <w:spacing w:after="0" w:line="360" w:lineRule="auto"/>
        <w:rPr>
          <w:rFonts w:ascii="Times New Roman" w:hAnsi="Times New Roman" w:cs="Times New Roman"/>
        </w:rPr>
      </w:pPr>
      <w:r w:rsidRPr="00CC5571">
        <w:rPr>
          <w:rFonts w:ascii="Times New Roman" w:hAnsi="Times New Roman" w:cs="Times New Roman"/>
        </w:rPr>
        <w:t xml:space="preserve">Avdeling for kroniske sykdommer og aldring, </w:t>
      </w:r>
    </w:p>
    <w:p w14:paraId="250B85B1" w14:textId="77777777" w:rsidR="0046101C" w:rsidRPr="00CC5571" w:rsidRDefault="0046101C" w:rsidP="00CC5571">
      <w:pPr>
        <w:spacing w:after="0" w:line="360" w:lineRule="auto"/>
        <w:rPr>
          <w:rFonts w:ascii="Times New Roman" w:hAnsi="Times New Roman" w:cs="Times New Roman"/>
        </w:rPr>
      </w:pPr>
      <w:r w:rsidRPr="00CC5571">
        <w:rPr>
          <w:rFonts w:ascii="Times New Roman" w:hAnsi="Times New Roman" w:cs="Times New Roman"/>
        </w:rPr>
        <w:t xml:space="preserve">Oslo </w:t>
      </w:r>
    </w:p>
    <w:p w14:paraId="46149173" w14:textId="77777777" w:rsidR="006E3695" w:rsidRPr="00CC5571" w:rsidRDefault="006E3695" w:rsidP="00CC5571">
      <w:pPr>
        <w:spacing w:after="0" w:line="360" w:lineRule="auto"/>
        <w:rPr>
          <w:rFonts w:ascii="Times New Roman" w:hAnsi="Times New Roman" w:cs="Times New Roman"/>
        </w:rPr>
      </w:pPr>
    </w:p>
    <w:p w14:paraId="1E1CB176" w14:textId="77777777" w:rsidR="00A93894"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Rolv Terje Lie  </w:t>
      </w:r>
    </w:p>
    <w:p w14:paraId="4DD0B6AF" w14:textId="77777777" w:rsidR="00CC5571" w:rsidRDefault="006E3695" w:rsidP="00CC5571">
      <w:pPr>
        <w:spacing w:after="0" w:line="360" w:lineRule="auto"/>
        <w:rPr>
          <w:rFonts w:ascii="Times New Roman" w:hAnsi="Times New Roman" w:cs="Times New Roman"/>
        </w:rPr>
      </w:pPr>
      <w:r w:rsidRPr="00CC5571">
        <w:rPr>
          <w:rFonts w:ascii="Times New Roman" w:hAnsi="Times New Roman" w:cs="Times New Roman"/>
        </w:rPr>
        <w:t xml:space="preserve">Universitetet </w:t>
      </w:r>
      <w:r w:rsidR="0046101C" w:rsidRPr="00CC5571">
        <w:rPr>
          <w:rFonts w:ascii="Times New Roman" w:hAnsi="Times New Roman" w:cs="Times New Roman"/>
        </w:rPr>
        <w:t>i</w:t>
      </w:r>
      <w:r w:rsidRPr="00CC5571">
        <w:rPr>
          <w:rFonts w:ascii="Times New Roman" w:hAnsi="Times New Roman" w:cs="Times New Roman"/>
        </w:rPr>
        <w:t xml:space="preserve"> Bergen. </w:t>
      </w:r>
    </w:p>
    <w:p w14:paraId="5AFD47F7" w14:textId="77777777" w:rsidR="006E3695" w:rsidRDefault="006E3695" w:rsidP="00CC5571">
      <w:pPr>
        <w:spacing w:after="0" w:line="360" w:lineRule="auto"/>
        <w:rPr>
          <w:rFonts w:ascii="Times New Roman" w:hAnsi="Times New Roman" w:cs="Times New Roman"/>
        </w:rPr>
      </w:pPr>
      <w:r w:rsidRPr="00CC5571">
        <w:rPr>
          <w:rFonts w:ascii="Times New Roman" w:hAnsi="Times New Roman" w:cs="Times New Roman"/>
        </w:rPr>
        <w:t xml:space="preserve">Institutt for global helse og samfunnsmedisin </w:t>
      </w:r>
    </w:p>
    <w:p w14:paraId="41BEBA41" w14:textId="77777777" w:rsidR="00CC5571" w:rsidRPr="00CC5571" w:rsidRDefault="00CC5571" w:rsidP="00CC5571">
      <w:pPr>
        <w:spacing w:after="0" w:line="360" w:lineRule="auto"/>
        <w:rPr>
          <w:rFonts w:ascii="Times New Roman" w:hAnsi="Times New Roman" w:cs="Times New Roman"/>
        </w:rPr>
      </w:pPr>
      <w:r>
        <w:rPr>
          <w:rFonts w:ascii="Times New Roman" w:hAnsi="Times New Roman" w:cs="Times New Roman"/>
        </w:rPr>
        <w:t>og</w:t>
      </w:r>
    </w:p>
    <w:p w14:paraId="4CFC1C31" w14:textId="77777777" w:rsidR="00CC5571" w:rsidRDefault="00AB1C13" w:rsidP="00CC5571">
      <w:pPr>
        <w:spacing w:after="0" w:line="360" w:lineRule="auto"/>
        <w:rPr>
          <w:rFonts w:ascii="Times New Roman" w:hAnsi="Times New Roman" w:cs="Times New Roman"/>
        </w:rPr>
      </w:pPr>
      <w:r w:rsidRPr="00CC5571">
        <w:rPr>
          <w:rFonts w:ascii="Times New Roman" w:hAnsi="Times New Roman" w:cs="Times New Roman"/>
        </w:rPr>
        <w:t>Folkehelseinstituttet,</w:t>
      </w:r>
    </w:p>
    <w:p w14:paraId="7ED24FB3" w14:textId="77777777" w:rsidR="00CC5571" w:rsidRDefault="00AB1C13" w:rsidP="00CC5571">
      <w:pPr>
        <w:spacing w:after="0" w:line="360" w:lineRule="auto"/>
        <w:rPr>
          <w:rFonts w:ascii="Times New Roman" w:hAnsi="Times New Roman" w:cs="Times New Roman"/>
        </w:rPr>
      </w:pPr>
      <w:r w:rsidRPr="00CC5571">
        <w:rPr>
          <w:rFonts w:ascii="Times New Roman" w:hAnsi="Times New Roman" w:cs="Times New Roman"/>
        </w:rPr>
        <w:lastRenderedPageBreak/>
        <w:t xml:space="preserve">Senter for fruktbarhet og helse, </w:t>
      </w:r>
    </w:p>
    <w:p w14:paraId="2A5536FA" w14:textId="3FD7B6CE" w:rsidR="006E3695" w:rsidRPr="00CC5571" w:rsidRDefault="00AB1C13" w:rsidP="00CC5571">
      <w:pPr>
        <w:spacing w:after="0" w:line="360" w:lineRule="auto"/>
        <w:rPr>
          <w:rFonts w:ascii="Times New Roman" w:hAnsi="Times New Roman" w:cs="Times New Roman"/>
        </w:rPr>
      </w:pPr>
      <w:r w:rsidRPr="00CC5571">
        <w:rPr>
          <w:rFonts w:ascii="Times New Roman" w:hAnsi="Times New Roman" w:cs="Times New Roman"/>
        </w:rPr>
        <w:t>Oslo</w:t>
      </w:r>
    </w:p>
    <w:p w14:paraId="222AEA17" w14:textId="77777777" w:rsidR="00A93894"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Thomas S. Nilsen  </w:t>
      </w:r>
    </w:p>
    <w:p w14:paraId="636342F4" w14:textId="77777777" w:rsidR="00CC5571" w:rsidRDefault="0046101C" w:rsidP="00CC5571">
      <w:pPr>
        <w:spacing w:after="0" w:line="360" w:lineRule="auto"/>
        <w:rPr>
          <w:rFonts w:ascii="Times New Roman" w:hAnsi="Times New Roman" w:cs="Times New Roman"/>
        </w:rPr>
      </w:pPr>
      <w:r w:rsidRPr="00CC5571">
        <w:rPr>
          <w:rFonts w:ascii="Times New Roman" w:hAnsi="Times New Roman" w:cs="Times New Roman"/>
        </w:rPr>
        <w:t xml:space="preserve">Folkehelseinstituttet, </w:t>
      </w:r>
    </w:p>
    <w:p w14:paraId="720C793B" w14:textId="77777777" w:rsidR="00CC5571" w:rsidRDefault="0046101C" w:rsidP="00CC5571">
      <w:pPr>
        <w:spacing w:after="0" w:line="360" w:lineRule="auto"/>
        <w:rPr>
          <w:rFonts w:ascii="Times New Roman" w:hAnsi="Times New Roman" w:cs="Times New Roman"/>
        </w:rPr>
      </w:pPr>
      <w:r w:rsidRPr="00CC5571">
        <w:rPr>
          <w:rFonts w:ascii="Times New Roman" w:hAnsi="Times New Roman" w:cs="Times New Roman"/>
        </w:rPr>
        <w:t xml:space="preserve">Avdeling for helseundersøkelser, </w:t>
      </w:r>
    </w:p>
    <w:p w14:paraId="6393D088" w14:textId="77777777" w:rsidR="0046101C" w:rsidRPr="00CC5571" w:rsidRDefault="0046101C" w:rsidP="00CC5571">
      <w:pPr>
        <w:spacing w:after="0" w:line="360" w:lineRule="auto"/>
        <w:rPr>
          <w:rFonts w:ascii="Times New Roman" w:hAnsi="Times New Roman" w:cs="Times New Roman"/>
        </w:rPr>
      </w:pPr>
      <w:r w:rsidRPr="00CC5571">
        <w:rPr>
          <w:rFonts w:ascii="Times New Roman" w:hAnsi="Times New Roman" w:cs="Times New Roman"/>
        </w:rPr>
        <w:t xml:space="preserve">Oslo </w:t>
      </w:r>
    </w:p>
    <w:p w14:paraId="38B3D43D" w14:textId="77777777" w:rsidR="00D477C6" w:rsidRPr="00CC5571" w:rsidRDefault="00D477C6" w:rsidP="00CC5571">
      <w:pPr>
        <w:spacing w:after="0" w:line="360" w:lineRule="auto"/>
        <w:rPr>
          <w:rFonts w:ascii="Times New Roman" w:hAnsi="Times New Roman" w:cs="Times New Roman"/>
        </w:rPr>
      </w:pPr>
    </w:p>
    <w:p w14:paraId="65E1F20A" w14:textId="77777777" w:rsidR="007F56B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Leif Edvard Aarø  </w:t>
      </w:r>
    </w:p>
    <w:p w14:paraId="280F4738" w14:textId="77777777" w:rsidR="00CC5571" w:rsidRDefault="00AB1C13" w:rsidP="00CC5571">
      <w:pPr>
        <w:spacing w:after="0" w:line="360" w:lineRule="auto"/>
        <w:rPr>
          <w:rFonts w:ascii="Times New Roman" w:hAnsi="Times New Roman" w:cs="Times New Roman"/>
        </w:rPr>
      </w:pPr>
      <w:r w:rsidRPr="00CC5571">
        <w:rPr>
          <w:rFonts w:ascii="Times New Roman" w:hAnsi="Times New Roman" w:cs="Times New Roman"/>
        </w:rPr>
        <w:t xml:space="preserve">Folkehelseinstituttet, </w:t>
      </w:r>
    </w:p>
    <w:p w14:paraId="6D2C0429" w14:textId="77777777" w:rsidR="00CC5571" w:rsidRDefault="00AB1C13" w:rsidP="00CC5571">
      <w:pPr>
        <w:spacing w:after="0" w:line="360" w:lineRule="auto"/>
        <w:rPr>
          <w:rFonts w:ascii="Times New Roman" w:hAnsi="Times New Roman" w:cs="Times New Roman"/>
        </w:rPr>
      </w:pPr>
      <w:r w:rsidRPr="00CC5571">
        <w:rPr>
          <w:rFonts w:ascii="Times New Roman" w:hAnsi="Times New Roman" w:cs="Times New Roman"/>
        </w:rPr>
        <w:t xml:space="preserve">Avdeling for helsefremmende arbeid, </w:t>
      </w:r>
    </w:p>
    <w:p w14:paraId="4CA88A69" w14:textId="77777777" w:rsidR="007F56B1" w:rsidRPr="00CC5571" w:rsidRDefault="00AB1C13" w:rsidP="00CC5571">
      <w:pPr>
        <w:spacing w:after="0" w:line="360" w:lineRule="auto"/>
        <w:rPr>
          <w:rFonts w:ascii="Times New Roman" w:hAnsi="Times New Roman" w:cs="Times New Roman"/>
        </w:rPr>
      </w:pPr>
      <w:r w:rsidRPr="00CC5571">
        <w:rPr>
          <w:rFonts w:ascii="Times New Roman" w:hAnsi="Times New Roman" w:cs="Times New Roman"/>
        </w:rPr>
        <w:t>Bergen</w:t>
      </w:r>
    </w:p>
    <w:p w14:paraId="78D2BF2C" w14:textId="77777777" w:rsidR="00D477C6" w:rsidRDefault="00D477C6" w:rsidP="00CC5571">
      <w:pPr>
        <w:spacing w:after="0" w:line="360" w:lineRule="auto"/>
        <w:rPr>
          <w:rFonts w:ascii="Times New Roman" w:hAnsi="Times New Roman" w:cs="Times New Roman"/>
        </w:rPr>
      </w:pPr>
    </w:p>
    <w:p w14:paraId="47FD03CE" w14:textId="77777777" w:rsidR="00514078" w:rsidRPr="00A17B84" w:rsidRDefault="00514078" w:rsidP="00514078">
      <w:pPr>
        <w:spacing w:after="0" w:line="360" w:lineRule="auto"/>
        <w:rPr>
          <w:rFonts w:ascii="Times New Roman" w:hAnsi="Times New Roman" w:cs="Times New Roman"/>
          <w:b/>
          <w:bCs/>
          <w:color w:val="767171" w:themeColor="background2" w:themeShade="80"/>
        </w:rPr>
      </w:pPr>
      <w:r w:rsidRPr="00A17B84">
        <w:rPr>
          <w:rFonts w:ascii="Times New Roman" w:hAnsi="Times New Roman" w:cs="Times New Roman"/>
          <w:b/>
          <w:bCs/>
          <w:color w:val="767171" w:themeColor="background2" w:themeShade="80"/>
        </w:rPr>
        <w:t xml:space="preserve">HOVEDBUDSKAP </w:t>
      </w:r>
    </w:p>
    <w:p w14:paraId="42BFFB85" w14:textId="20C7E9D4" w:rsidR="00DB1D44" w:rsidRPr="00A17B84" w:rsidRDefault="00F92735" w:rsidP="00DB1D44">
      <w:pPr>
        <w:pStyle w:val="ListParagraph"/>
        <w:numPr>
          <w:ilvl w:val="0"/>
          <w:numId w:val="13"/>
        </w:numPr>
        <w:rPr>
          <w:rFonts w:ascii="Times New Roman" w:hAnsi="Times New Roman" w:cs="Times New Roman"/>
        </w:rPr>
      </w:pPr>
      <w:r>
        <w:rPr>
          <w:rFonts w:ascii="Times New Roman" w:hAnsi="Times New Roman" w:cs="Times New Roman"/>
        </w:rPr>
        <w:t>Det var en</w:t>
      </w:r>
      <w:r w:rsidR="00DB1D44" w:rsidRPr="00A17B84">
        <w:rPr>
          <w:rFonts w:ascii="Times New Roman" w:hAnsi="Times New Roman" w:cs="Times New Roman"/>
        </w:rPr>
        <w:t xml:space="preserve"> sterkere underrepresentasjon av yngre menn i </w:t>
      </w:r>
      <w:r>
        <w:rPr>
          <w:rFonts w:ascii="Times New Roman" w:hAnsi="Times New Roman" w:cs="Times New Roman"/>
        </w:rPr>
        <w:t xml:space="preserve">utvalget fra </w:t>
      </w:r>
      <w:r w:rsidR="00DB1D44" w:rsidRPr="00A17B84">
        <w:rPr>
          <w:rFonts w:ascii="Times New Roman" w:hAnsi="Times New Roman" w:cs="Times New Roman"/>
        </w:rPr>
        <w:t xml:space="preserve">Helsenorge.no sammenlignet med </w:t>
      </w:r>
      <w:r>
        <w:rPr>
          <w:rFonts w:ascii="Times New Roman" w:hAnsi="Times New Roman" w:cs="Times New Roman"/>
        </w:rPr>
        <w:t>utvalget fra Folkeregisteret</w:t>
      </w:r>
      <w:r w:rsidR="00DB1D44" w:rsidRPr="00A17B84">
        <w:rPr>
          <w:rFonts w:ascii="Times New Roman" w:hAnsi="Times New Roman" w:cs="Times New Roman"/>
        </w:rPr>
        <w:t xml:space="preserve">.  </w:t>
      </w:r>
    </w:p>
    <w:p w14:paraId="5A20FE0C" w14:textId="30623685" w:rsidR="00DB1D44" w:rsidRPr="00A17B84" w:rsidRDefault="00DB1D44" w:rsidP="00DB1D44">
      <w:pPr>
        <w:pStyle w:val="ListParagraph"/>
        <w:numPr>
          <w:ilvl w:val="0"/>
          <w:numId w:val="13"/>
        </w:numPr>
        <w:rPr>
          <w:rFonts w:ascii="Times New Roman" w:hAnsi="Times New Roman" w:cs="Times New Roman"/>
        </w:rPr>
      </w:pPr>
      <w:r w:rsidRPr="00A17B84">
        <w:rPr>
          <w:rFonts w:ascii="Times New Roman" w:hAnsi="Times New Roman" w:cs="Times New Roman"/>
        </w:rPr>
        <w:t>Våre resultater viste forskjeller mellom selvrapportert god helse med lavere andel i</w:t>
      </w:r>
      <w:r w:rsidR="00F92735">
        <w:rPr>
          <w:rFonts w:ascii="Times New Roman" w:hAnsi="Times New Roman" w:cs="Times New Roman"/>
        </w:rPr>
        <w:t xml:space="preserve"> utvalget fra</w:t>
      </w:r>
      <w:r w:rsidRPr="00A17B84">
        <w:rPr>
          <w:rFonts w:ascii="Times New Roman" w:hAnsi="Times New Roman" w:cs="Times New Roman"/>
        </w:rPr>
        <w:t xml:space="preserve"> Helsenorge.no </w:t>
      </w:r>
    </w:p>
    <w:p w14:paraId="3EBEFF4E" w14:textId="6CE9DD15" w:rsidR="00DB1D44" w:rsidRPr="00A17B84" w:rsidRDefault="00D57549" w:rsidP="00DB1D44">
      <w:pPr>
        <w:pStyle w:val="ListParagraph"/>
        <w:numPr>
          <w:ilvl w:val="0"/>
          <w:numId w:val="13"/>
        </w:numPr>
        <w:rPr>
          <w:rFonts w:ascii="Times New Roman" w:hAnsi="Times New Roman" w:cs="Times New Roman"/>
        </w:rPr>
      </w:pPr>
      <w:r>
        <w:rPr>
          <w:rFonts w:ascii="Times New Roman" w:hAnsi="Times New Roman" w:cs="Times New Roman"/>
        </w:rPr>
        <w:t xml:space="preserve">Andelen </w:t>
      </w:r>
      <w:r w:rsidR="002D49D0">
        <w:rPr>
          <w:rFonts w:ascii="Times New Roman" w:hAnsi="Times New Roman" w:cs="Times New Roman"/>
        </w:rPr>
        <w:t>som rapporterte</w:t>
      </w:r>
      <w:r w:rsidR="00DB1D44" w:rsidRPr="00A17B84">
        <w:rPr>
          <w:rFonts w:ascii="Times New Roman" w:hAnsi="Times New Roman" w:cs="Times New Roman"/>
        </w:rPr>
        <w:t xml:space="preserve"> uførepensjon, langvarig sykdom og skade</w:t>
      </w:r>
      <w:r w:rsidR="002D49D0">
        <w:rPr>
          <w:rFonts w:ascii="Times New Roman" w:hAnsi="Times New Roman" w:cs="Times New Roman"/>
        </w:rPr>
        <w:t xml:space="preserve"> siste 12 måneder</w:t>
      </w:r>
      <w:r w:rsidR="00DB1D44" w:rsidRPr="00A17B84">
        <w:rPr>
          <w:rFonts w:ascii="Times New Roman" w:hAnsi="Times New Roman" w:cs="Times New Roman"/>
        </w:rPr>
        <w:t xml:space="preserve"> var høyere i </w:t>
      </w:r>
      <w:r w:rsidR="002D49D0">
        <w:rPr>
          <w:rFonts w:ascii="Times New Roman" w:hAnsi="Times New Roman" w:cs="Times New Roman"/>
        </w:rPr>
        <w:t xml:space="preserve">utvalget fra </w:t>
      </w:r>
      <w:r w:rsidR="00DB1D44" w:rsidRPr="00A17B84">
        <w:rPr>
          <w:rFonts w:ascii="Times New Roman" w:hAnsi="Times New Roman" w:cs="Times New Roman"/>
        </w:rPr>
        <w:t xml:space="preserve">Helsenorge.no. </w:t>
      </w:r>
    </w:p>
    <w:p w14:paraId="40553139" w14:textId="3131CBEC" w:rsidR="00DB1D44" w:rsidRPr="00A17B84" w:rsidRDefault="00DB1D44" w:rsidP="00DB1D44">
      <w:pPr>
        <w:pStyle w:val="ListParagraph"/>
        <w:numPr>
          <w:ilvl w:val="0"/>
          <w:numId w:val="13"/>
        </w:numPr>
        <w:rPr>
          <w:rFonts w:ascii="Times New Roman" w:hAnsi="Times New Roman" w:cs="Times New Roman"/>
        </w:rPr>
      </w:pPr>
      <w:r w:rsidRPr="00A17B84">
        <w:rPr>
          <w:rFonts w:ascii="Times New Roman" w:hAnsi="Times New Roman" w:cs="Times New Roman"/>
        </w:rPr>
        <w:t xml:space="preserve">Psykiske plager var høyere representert i </w:t>
      </w:r>
      <w:r w:rsidR="001E4A0E">
        <w:rPr>
          <w:rFonts w:ascii="Times New Roman" w:hAnsi="Times New Roman" w:cs="Times New Roman"/>
        </w:rPr>
        <w:t xml:space="preserve">utvalget fra </w:t>
      </w:r>
      <w:r w:rsidRPr="00A17B84">
        <w:rPr>
          <w:rFonts w:ascii="Times New Roman" w:hAnsi="Times New Roman" w:cs="Times New Roman"/>
        </w:rPr>
        <w:t xml:space="preserve">Helsenorge.no, særlig blant de med kortvarig utdannelse  </w:t>
      </w:r>
    </w:p>
    <w:p w14:paraId="61B3930F" w14:textId="77777777" w:rsidR="001E3A99" w:rsidRDefault="001E3A99" w:rsidP="00CC5571">
      <w:pPr>
        <w:spacing w:after="0" w:line="360" w:lineRule="auto"/>
        <w:rPr>
          <w:rFonts w:ascii="Times New Roman" w:hAnsi="Times New Roman" w:cs="Times New Roman"/>
        </w:rPr>
      </w:pPr>
    </w:p>
    <w:p w14:paraId="48D97D6C" w14:textId="77777777" w:rsidR="0045428C" w:rsidRPr="00514078" w:rsidRDefault="00514078" w:rsidP="00CC5571">
      <w:pPr>
        <w:spacing w:after="0" w:line="360" w:lineRule="auto"/>
        <w:rPr>
          <w:rFonts w:ascii="Times New Roman" w:hAnsi="Times New Roman" w:cs="Times New Roman"/>
          <w:b/>
        </w:rPr>
      </w:pPr>
      <w:r w:rsidRPr="00514078">
        <w:rPr>
          <w:rFonts w:ascii="Times New Roman" w:hAnsi="Times New Roman" w:cs="Times New Roman"/>
          <w:b/>
        </w:rPr>
        <w:t>Sammendrag</w:t>
      </w:r>
    </w:p>
    <w:p w14:paraId="5AAD7E83" w14:textId="77777777" w:rsidR="00DA549F" w:rsidRPr="00CC5571" w:rsidRDefault="00D477C6" w:rsidP="00CC5571">
      <w:pPr>
        <w:spacing w:after="0" w:line="360" w:lineRule="auto"/>
        <w:rPr>
          <w:rFonts w:ascii="Times New Roman" w:hAnsi="Times New Roman" w:cs="Times New Roman"/>
          <w:color w:val="767171" w:themeColor="background2" w:themeShade="80"/>
        </w:rPr>
      </w:pPr>
      <w:r w:rsidRPr="00CC5571">
        <w:rPr>
          <w:rFonts w:ascii="Times New Roman" w:hAnsi="Times New Roman" w:cs="Times New Roman"/>
          <w:color w:val="767171" w:themeColor="background2" w:themeShade="80"/>
        </w:rPr>
        <w:t>BAKGRUNN</w:t>
      </w:r>
    </w:p>
    <w:p w14:paraId="4CDB3F1B" w14:textId="62D360D1" w:rsidR="00117620" w:rsidRPr="00CC5571" w:rsidRDefault="00E74150" w:rsidP="00CC5571">
      <w:pPr>
        <w:spacing w:after="0" w:line="360" w:lineRule="auto"/>
        <w:rPr>
          <w:rFonts w:ascii="Times New Roman" w:hAnsi="Times New Roman" w:cs="Times New Roman"/>
        </w:rPr>
      </w:pPr>
      <w:r w:rsidRPr="00CC5571">
        <w:rPr>
          <w:rFonts w:ascii="Times New Roman" w:hAnsi="Times New Roman" w:cs="Times New Roman"/>
        </w:rPr>
        <w:t xml:space="preserve">Målet med folkehelseundesøkelsene i fylkene er å </w:t>
      </w:r>
      <w:r w:rsidR="00AA1036" w:rsidRPr="00CC5571">
        <w:rPr>
          <w:rFonts w:ascii="Times New Roman" w:hAnsi="Times New Roman" w:cs="Times New Roman"/>
        </w:rPr>
        <w:t>frem</w:t>
      </w:r>
      <w:r w:rsidRPr="00CC5571">
        <w:rPr>
          <w:rFonts w:ascii="Times New Roman" w:hAnsi="Times New Roman" w:cs="Times New Roman"/>
        </w:rPr>
        <w:t xml:space="preserve">skaffe </w:t>
      </w:r>
      <w:r w:rsidR="00862710" w:rsidRPr="00CC5571">
        <w:rPr>
          <w:rFonts w:ascii="Times New Roman" w:hAnsi="Times New Roman" w:cs="Times New Roman"/>
        </w:rPr>
        <w:t xml:space="preserve">informasjon </w:t>
      </w:r>
      <w:r w:rsidRPr="00CC5571">
        <w:rPr>
          <w:rFonts w:ascii="Times New Roman" w:hAnsi="Times New Roman" w:cs="Times New Roman"/>
        </w:rPr>
        <w:t xml:space="preserve">som </w:t>
      </w:r>
      <w:r w:rsidR="00394C29" w:rsidRPr="00CC5571">
        <w:rPr>
          <w:rFonts w:ascii="Times New Roman" w:hAnsi="Times New Roman" w:cs="Times New Roman"/>
        </w:rPr>
        <w:t xml:space="preserve">er </w:t>
      </w:r>
      <w:r w:rsidR="00C64959" w:rsidRPr="00CC5571">
        <w:rPr>
          <w:rFonts w:ascii="Times New Roman" w:hAnsi="Times New Roman" w:cs="Times New Roman"/>
        </w:rPr>
        <w:t>nyttig</w:t>
      </w:r>
      <w:r w:rsidRPr="00CC5571">
        <w:rPr>
          <w:rFonts w:ascii="Times New Roman" w:hAnsi="Times New Roman" w:cs="Times New Roman"/>
        </w:rPr>
        <w:t xml:space="preserve"> i folkehelsearbeid</w:t>
      </w:r>
      <w:r w:rsidR="00394C29" w:rsidRPr="00CC5571">
        <w:rPr>
          <w:rFonts w:ascii="Times New Roman" w:hAnsi="Times New Roman" w:cs="Times New Roman"/>
        </w:rPr>
        <w:t>et</w:t>
      </w:r>
      <w:r w:rsidRPr="00CC5571">
        <w:rPr>
          <w:rFonts w:ascii="Times New Roman" w:hAnsi="Times New Roman" w:cs="Times New Roman"/>
        </w:rPr>
        <w:t>. I 2018 ble det gjennomført to parallelle datainnsamlinger i Horda</w:t>
      </w:r>
      <w:r w:rsidR="002B5194" w:rsidRPr="00CC5571">
        <w:rPr>
          <w:rFonts w:ascii="Times New Roman" w:hAnsi="Times New Roman" w:cs="Times New Roman"/>
        </w:rPr>
        <w:t>land. Begge utvalgene ble trukket</w:t>
      </w:r>
      <w:r w:rsidR="00862710" w:rsidRPr="00CC5571">
        <w:rPr>
          <w:rFonts w:ascii="Times New Roman" w:hAnsi="Times New Roman" w:cs="Times New Roman"/>
        </w:rPr>
        <w:t xml:space="preserve"> tilfeldig</w:t>
      </w:r>
      <w:r w:rsidR="002B5194" w:rsidRPr="00CC5571">
        <w:rPr>
          <w:rFonts w:ascii="Times New Roman" w:hAnsi="Times New Roman" w:cs="Times New Roman"/>
        </w:rPr>
        <w:t xml:space="preserve"> fra Folkeregisteret, men det ene ble i tillegg begrenset til brukere av </w:t>
      </w:r>
      <w:r w:rsidR="00281658">
        <w:rPr>
          <w:rFonts w:ascii="Times New Roman" w:hAnsi="Times New Roman" w:cs="Times New Roman"/>
        </w:rPr>
        <w:t xml:space="preserve">nettsiden til </w:t>
      </w:r>
      <w:proofErr w:type="spellStart"/>
      <w:r w:rsidR="002B5194" w:rsidRPr="00CC5571">
        <w:rPr>
          <w:rFonts w:ascii="Times New Roman" w:hAnsi="Times New Roman" w:cs="Times New Roman"/>
        </w:rPr>
        <w:t>Helsenorge</w:t>
      </w:r>
      <w:proofErr w:type="spellEnd"/>
      <w:r w:rsidR="002B5194" w:rsidRPr="00CC5571">
        <w:rPr>
          <w:rFonts w:ascii="Times New Roman" w:hAnsi="Times New Roman" w:cs="Times New Roman"/>
        </w:rPr>
        <w:t xml:space="preserve">. Målet med denne </w:t>
      </w:r>
      <w:r w:rsidR="00E85D40">
        <w:rPr>
          <w:rFonts w:ascii="Times New Roman" w:hAnsi="Times New Roman" w:cs="Times New Roman"/>
        </w:rPr>
        <w:t>artikkelen</w:t>
      </w:r>
      <w:r w:rsidR="002B5194" w:rsidRPr="00CC5571">
        <w:rPr>
          <w:rFonts w:ascii="Times New Roman" w:hAnsi="Times New Roman" w:cs="Times New Roman"/>
        </w:rPr>
        <w:t xml:space="preserve"> er</w:t>
      </w:r>
      <w:r w:rsidR="00935821" w:rsidRPr="00CC5571">
        <w:rPr>
          <w:rFonts w:ascii="Times New Roman" w:hAnsi="Times New Roman" w:cs="Times New Roman"/>
        </w:rPr>
        <w:t xml:space="preserve"> å</w:t>
      </w:r>
      <w:r w:rsidR="002B5194" w:rsidRPr="00CC5571">
        <w:rPr>
          <w:rFonts w:ascii="Times New Roman" w:hAnsi="Times New Roman" w:cs="Times New Roman"/>
        </w:rPr>
        <w:t xml:space="preserve"> se i hvilken grad det å begrense utvalget til brukere av </w:t>
      </w:r>
      <w:r w:rsidR="00281658">
        <w:rPr>
          <w:rFonts w:ascii="Times New Roman" w:hAnsi="Times New Roman" w:cs="Times New Roman"/>
        </w:rPr>
        <w:t xml:space="preserve">nettsiden til </w:t>
      </w:r>
      <w:proofErr w:type="spellStart"/>
      <w:r w:rsidR="00281658" w:rsidRPr="00CC5571">
        <w:rPr>
          <w:rFonts w:ascii="Times New Roman" w:hAnsi="Times New Roman" w:cs="Times New Roman"/>
        </w:rPr>
        <w:t>Helsenorge</w:t>
      </w:r>
      <w:proofErr w:type="spellEnd"/>
      <w:r w:rsidR="00281658">
        <w:rPr>
          <w:rFonts w:ascii="Times New Roman" w:hAnsi="Times New Roman" w:cs="Times New Roman"/>
        </w:rPr>
        <w:t xml:space="preserve"> </w:t>
      </w:r>
      <w:r w:rsidR="002B5194" w:rsidRPr="00CC5571">
        <w:rPr>
          <w:rFonts w:ascii="Times New Roman" w:hAnsi="Times New Roman" w:cs="Times New Roman"/>
        </w:rPr>
        <w:t>fører til seleksjon</w:t>
      </w:r>
      <w:r w:rsidR="00CB5E0C" w:rsidRPr="00CC5571">
        <w:rPr>
          <w:rFonts w:ascii="Times New Roman" w:hAnsi="Times New Roman" w:cs="Times New Roman"/>
        </w:rPr>
        <w:t>sskjevhet</w:t>
      </w:r>
      <w:r w:rsidR="002B5194" w:rsidRPr="00CC5571">
        <w:rPr>
          <w:rFonts w:ascii="Times New Roman" w:hAnsi="Times New Roman" w:cs="Times New Roman"/>
        </w:rPr>
        <w:t xml:space="preserve"> ut over den seleksjonen som finner sted grunnet ordinær</w:t>
      </w:r>
      <w:r w:rsidR="00FC601F" w:rsidRPr="00CC5571">
        <w:rPr>
          <w:rFonts w:ascii="Times New Roman" w:hAnsi="Times New Roman" w:cs="Times New Roman"/>
        </w:rPr>
        <w:t xml:space="preserve"> ikke-deltakelse</w:t>
      </w:r>
      <w:r w:rsidR="002B5194" w:rsidRPr="00CC5571">
        <w:rPr>
          <w:rFonts w:ascii="Times New Roman" w:hAnsi="Times New Roman" w:cs="Times New Roman"/>
        </w:rPr>
        <w:t xml:space="preserve">.  </w:t>
      </w:r>
      <w:r w:rsidRPr="00CC5571">
        <w:rPr>
          <w:rFonts w:ascii="Times New Roman" w:hAnsi="Times New Roman" w:cs="Times New Roman"/>
        </w:rPr>
        <w:t xml:space="preserve"> </w:t>
      </w:r>
    </w:p>
    <w:p w14:paraId="1210CEA5" w14:textId="77777777" w:rsidR="00D477C6" w:rsidRPr="00CC5571" w:rsidRDefault="00D477C6" w:rsidP="00CC5571">
      <w:pPr>
        <w:spacing w:after="0" w:line="360" w:lineRule="auto"/>
        <w:rPr>
          <w:rFonts w:ascii="Times New Roman" w:hAnsi="Times New Roman" w:cs="Times New Roman"/>
          <w:color w:val="767171" w:themeColor="background2" w:themeShade="80"/>
        </w:rPr>
      </w:pPr>
      <w:r w:rsidRPr="00CC5571">
        <w:rPr>
          <w:rFonts w:ascii="Times New Roman" w:hAnsi="Times New Roman" w:cs="Times New Roman"/>
          <w:color w:val="767171" w:themeColor="background2" w:themeShade="80"/>
        </w:rPr>
        <w:t xml:space="preserve">MATERIALE OG METODE </w:t>
      </w:r>
    </w:p>
    <w:p w14:paraId="29D44FA2" w14:textId="27911CB2" w:rsidR="00D477C6" w:rsidRPr="00CC5571" w:rsidRDefault="001219A5" w:rsidP="00CC5571">
      <w:pPr>
        <w:spacing w:after="0" w:line="360" w:lineRule="auto"/>
        <w:rPr>
          <w:rFonts w:ascii="Times New Roman" w:hAnsi="Times New Roman" w:cs="Times New Roman"/>
        </w:rPr>
      </w:pPr>
      <w:r w:rsidRPr="00CC5571">
        <w:rPr>
          <w:rFonts w:ascii="Times New Roman" w:hAnsi="Times New Roman" w:cs="Times New Roman"/>
        </w:rPr>
        <w:t>Tjeneste</w:t>
      </w:r>
      <w:r w:rsidR="007D6738" w:rsidRPr="00CC5571">
        <w:rPr>
          <w:rFonts w:ascii="Times New Roman" w:hAnsi="Times New Roman" w:cs="Times New Roman"/>
        </w:rPr>
        <w:t>r</w:t>
      </w:r>
      <w:r w:rsidRPr="00CC5571">
        <w:rPr>
          <w:rFonts w:ascii="Times New Roman" w:hAnsi="Times New Roman" w:cs="Times New Roman"/>
        </w:rPr>
        <w:t xml:space="preserve"> for sensitive data</w:t>
      </w:r>
      <w:r w:rsidR="00BA59D2">
        <w:rPr>
          <w:rFonts w:ascii="Times New Roman" w:hAnsi="Times New Roman" w:cs="Times New Roman"/>
        </w:rPr>
        <w:t xml:space="preserve"> (TSD)</w:t>
      </w:r>
      <w:r w:rsidRPr="00CC5571">
        <w:rPr>
          <w:rFonts w:ascii="Times New Roman" w:hAnsi="Times New Roman" w:cs="Times New Roman"/>
        </w:rPr>
        <w:t xml:space="preserve"> ble brukt </w:t>
      </w:r>
      <w:r w:rsidR="00394C29" w:rsidRPr="00CC5571">
        <w:rPr>
          <w:rFonts w:ascii="Times New Roman" w:hAnsi="Times New Roman" w:cs="Times New Roman"/>
        </w:rPr>
        <w:t>i datainnsamlingen</w:t>
      </w:r>
      <w:r w:rsidR="00F92735">
        <w:rPr>
          <w:rFonts w:ascii="Times New Roman" w:hAnsi="Times New Roman" w:cs="Times New Roman"/>
        </w:rPr>
        <w:t xml:space="preserve"> i utvalget trukket fra Folkeregisteret </w:t>
      </w:r>
      <w:r w:rsidRPr="00CC5571">
        <w:rPr>
          <w:rFonts w:ascii="Times New Roman" w:hAnsi="Times New Roman" w:cs="Times New Roman"/>
        </w:rPr>
        <w:t xml:space="preserve">(n=36 000) og </w:t>
      </w:r>
      <w:r w:rsidR="00F95420">
        <w:rPr>
          <w:rFonts w:ascii="Times New Roman" w:hAnsi="Times New Roman" w:cs="Times New Roman"/>
        </w:rPr>
        <w:t>Helsenorge.no</w:t>
      </w:r>
      <w:r w:rsidR="002B5194" w:rsidRPr="00CC5571">
        <w:rPr>
          <w:rFonts w:ascii="Times New Roman" w:hAnsi="Times New Roman" w:cs="Times New Roman"/>
        </w:rPr>
        <w:t xml:space="preserve">-plattformen </w:t>
      </w:r>
      <w:r w:rsidR="006E78DA" w:rsidRPr="00CC5571">
        <w:rPr>
          <w:rFonts w:ascii="Times New Roman" w:hAnsi="Times New Roman" w:cs="Times New Roman"/>
        </w:rPr>
        <w:t xml:space="preserve">ble benyttet </w:t>
      </w:r>
      <w:r w:rsidR="002B5194" w:rsidRPr="00CC5571">
        <w:rPr>
          <w:rFonts w:ascii="Times New Roman" w:hAnsi="Times New Roman" w:cs="Times New Roman"/>
        </w:rPr>
        <w:t xml:space="preserve">i </w:t>
      </w:r>
      <w:r w:rsidR="00F92735">
        <w:rPr>
          <w:rFonts w:ascii="Times New Roman" w:hAnsi="Times New Roman" w:cs="Times New Roman"/>
        </w:rPr>
        <w:t xml:space="preserve">datainnsamlingen i utvalget begrenset til brukere av Helsenorge.no </w:t>
      </w:r>
      <w:r w:rsidR="002B5194" w:rsidRPr="00CC5571">
        <w:rPr>
          <w:rFonts w:ascii="Times New Roman" w:hAnsi="Times New Roman" w:cs="Times New Roman"/>
        </w:rPr>
        <w:t xml:space="preserve">(n=30 000). Svarprosentene </w:t>
      </w:r>
      <w:r w:rsidR="00897368" w:rsidRPr="00CC5571">
        <w:rPr>
          <w:rFonts w:ascii="Times New Roman" w:hAnsi="Times New Roman" w:cs="Times New Roman"/>
        </w:rPr>
        <w:t>var</w:t>
      </w:r>
      <w:r w:rsidR="002B5194" w:rsidRPr="00CC5571">
        <w:rPr>
          <w:rFonts w:ascii="Times New Roman" w:hAnsi="Times New Roman" w:cs="Times New Roman"/>
        </w:rPr>
        <w:t xml:space="preserve"> </w:t>
      </w:r>
      <w:r w:rsidR="00C64959" w:rsidRPr="00CC5571">
        <w:rPr>
          <w:rFonts w:ascii="Times New Roman" w:hAnsi="Times New Roman" w:cs="Times New Roman"/>
        </w:rPr>
        <w:t xml:space="preserve">henholdsvis </w:t>
      </w:r>
      <w:r w:rsidR="00AA1036" w:rsidRPr="00CC5571">
        <w:rPr>
          <w:rFonts w:ascii="Times New Roman" w:hAnsi="Times New Roman" w:cs="Times New Roman"/>
        </w:rPr>
        <w:t>40,8</w:t>
      </w:r>
      <w:r w:rsidR="002B5194" w:rsidRPr="00CC5571">
        <w:rPr>
          <w:rFonts w:ascii="Times New Roman" w:hAnsi="Times New Roman" w:cs="Times New Roman"/>
        </w:rPr>
        <w:t xml:space="preserve">% og </w:t>
      </w:r>
      <w:r w:rsidR="00AA1036" w:rsidRPr="00CC5571">
        <w:rPr>
          <w:rFonts w:ascii="Times New Roman" w:hAnsi="Times New Roman" w:cs="Times New Roman"/>
        </w:rPr>
        <w:t>41,</w:t>
      </w:r>
      <w:r w:rsidR="00AA46F0">
        <w:rPr>
          <w:rFonts w:ascii="Times New Roman" w:hAnsi="Times New Roman" w:cs="Times New Roman"/>
        </w:rPr>
        <w:t>5</w:t>
      </w:r>
      <w:r w:rsidR="002B5194" w:rsidRPr="00CC5571">
        <w:rPr>
          <w:rFonts w:ascii="Times New Roman" w:hAnsi="Times New Roman" w:cs="Times New Roman"/>
        </w:rPr>
        <w:t>%.</w:t>
      </w:r>
    </w:p>
    <w:p w14:paraId="50FFBC76" w14:textId="77777777" w:rsidR="00D477C6" w:rsidRPr="00CC5571" w:rsidRDefault="00D477C6" w:rsidP="00CC5571">
      <w:pPr>
        <w:spacing w:after="0" w:line="360" w:lineRule="auto"/>
        <w:rPr>
          <w:rFonts w:ascii="Times New Roman" w:hAnsi="Times New Roman" w:cs="Times New Roman"/>
          <w:color w:val="767171" w:themeColor="background2" w:themeShade="80"/>
        </w:rPr>
      </w:pPr>
      <w:r w:rsidRPr="00CC5571">
        <w:rPr>
          <w:rFonts w:ascii="Times New Roman" w:hAnsi="Times New Roman" w:cs="Times New Roman"/>
          <w:color w:val="767171" w:themeColor="background2" w:themeShade="80"/>
        </w:rPr>
        <w:t>RESULTATER</w:t>
      </w:r>
    </w:p>
    <w:p w14:paraId="7DEDE70F" w14:textId="6528B91C" w:rsidR="00D477C6" w:rsidRPr="00CC5571" w:rsidRDefault="00E25FC5" w:rsidP="00CC5571">
      <w:pPr>
        <w:spacing w:after="0" w:line="360" w:lineRule="auto"/>
        <w:rPr>
          <w:rFonts w:ascii="Times New Roman" w:hAnsi="Times New Roman" w:cs="Times New Roman"/>
        </w:rPr>
      </w:pPr>
      <w:r w:rsidRPr="00CC5571">
        <w:rPr>
          <w:rFonts w:ascii="Times New Roman" w:hAnsi="Times New Roman" w:cs="Times New Roman"/>
        </w:rPr>
        <w:lastRenderedPageBreak/>
        <w:t xml:space="preserve">På en del utfallsmål </w:t>
      </w:r>
      <w:r w:rsidR="00074A32">
        <w:rPr>
          <w:rFonts w:ascii="Times New Roman" w:hAnsi="Times New Roman" w:cs="Times New Roman"/>
        </w:rPr>
        <w:t>va</w:t>
      </w:r>
      <w:r w:rsidRPr="00CC5571">
        <w:rPr>
          <w:rFonts w:ascii="Times New Roman" w:hAnsi="Times New Roman" w:cs="Times New Roman"/>
        </w:rPr>
        <w:t>r forskjellene mellom de to datasettene beskjedne</w:t>
      </w:r>
      <w:r w:rsidR="00660305">
        <w:rPr>
          <w:rFonts w:ascii="Times New Roman" w:hAnsi="Times New Roman" w:cs="Times New Roman"/>
        </w:rPr>
        <w:t xml:space="preserve"> (kjønnsfordeling, alder, utdanning og helsevaner)</w:t>
      </w:r>
      <w:r w:rsidRPr="00CC5571">
        <w:rPr>
          <w:rFonts w:ascii="Times New Roman" w:hAnsi="Times New Roman" w:cs="Times New Roman"/>
        </w:rPr>
        <w:t xml:space="preserve">. </w:t>
      </w:r>
      <w:r w:rsidR="001219A5" w:rsidRPr="00CC5571">
        <w:rPr>
          <w:rFonts w:ascii="Times New Roman" w:hAnsi="Times New Roman" w:cs="Times New Roman"/>
        </w:rPr>
        <w:t>For</w:t>
      </w:r>
      <w:r w:rsidRPr="00CC5571">
        <w:rPr>
          <w:rFonts w:ascii="Times New Roman" w:hAnsi="Times New Roman" w:cs="Times New Roman"/>
        </w:rPr>
        <w:t xml:space="preserve"> variabler som har </w:t>
      </w:r>
      <w:r w:rsidR="009A4D89" w:rsidRPr="00CC5571">
        <w:rPr>
          <w:rFonts w:ascii="Times New Roman" w:hAnsi="Times New Roman" w:cs="Times New Roman"/>
        </w:rPr>
        <w:t xml:space="preserve">mer direkte </w:t>
      </w:r>
      <w:r w:rsidRPr="00CC5571">
        <w:rPr>
          <w:rFonts w:ascii="Times New Roman" w:hAnsi="Times New Roman" w:cs="Times New Roman"/>
        </w:rPr>
        <w:t xml:space="preserve">med helse </w:t>
      </w:r>
      <w:r w:rsidR="00612939" w:rsidRPr="00CC5571">
        <w:rPr>
          <w:rFonts w:ascii="Times New Roman" w:hAnsi="Times New Roman" w:cs="Times New Roman"/>
        </w:rPr>
        <w:t>å</w:t>
      </w:r>
      <w:r w:rsidRPr="00CC5571">
        <w:rPr>
          <w:rFonts w:ascii="Times New Roman" w:hAnsi="Times New Roman" w:cs="Times New Roman"/>
        </w:rPr>
        <w:t xml:space="preserve"> gjøre, </w:t>
      </w:r>
      <w:r w:rsidR="00074A32">
        <w:rPr>
          <w:rFonts w:ascii="Times New Roman" w:hAnsi="Times New Roman" w:cs="Times New Roman"/>
        </w:rPr>
        <w:t>va</w:t>
      </w:r>
      <w:r w:rsidRPr="00CC5571">
        <w:rPr>
          <w:rFonts w:ascii="Times New Roman" w:hAnsi="Times New Roman" w:cs="Times New Roman"/>
        </w:rPr>
        <w:t>r forskjellene større</w:t>
      </w:r>
      <w:r w:rsidR="005F62E2">
        <w:rPr>
          <w:rFonts w:ascii="Times New Roman" w:hAnsi="Times New Roman" w:cs="Times New Roman"/>
        </w:rPr>
        <w:t>.</w:t>
      </w:r>
      <w:r w:rsidR="00D13019">
        <w:rPr>
          <w:rFonts w:ascii="Times New Roman" w:hAnsi="Times New Roman" w:cs="Times New Roman"/>
        </w:rPr>
        <w:t xml:space="preserve"> </w:t>
      </w:r>
      <w:proofErr w:type="spellStart"/>
      <w:r w:rsidR="00D13019">
        <w:rPr>
          <w:rFonts w:ascii="Times New Roman" w:hAnsi="Times New Roman" w:cs="Times New Roman"/>
        </w:rPr>
        <w:t>Helsenorge</w:t>
      </w:r>
      <w:proofErr w:type="spellEnd"/>
      <w:r w:rsidR="00D13019">
        <w:rPr>
          <w:rFonts w:ascii="Times New Roman" w:hAnsi="Times New Roman" w:cs="Times New Roman"/>
        </w:rPr>
        <w:t>-utvalget</w:t>
      </w:r>
      <w:r w:rsidRPr="00CC5571">
        <w:rPr>
          <w:rFonts w:ascii="Times New Roman" w:hAnsi="Times New Roman" w:cs="Times New Roman"/>
        </w:rPr>
        <w:t xml:space="preserve"> </w:t>
      </w:r>
      <w:r w:rsidR="008B02A8" w:rsidRPr="00CC5571">
        <w:rPr>
          <w:rFonts w:ascii="Times New Roman" w:hAnsi="Times New Roman" w:cs="Times New Roman"/>
        </w:rPr>
        <w:t>rapporter</w:t>
      </w:r>
      <w:r w:rsidR="005F62E2">
        <w:rPr>
          <w:rFonts w:ascii="Times New Roman" w:hAnsi="Times New Roman" w:cs="Times New Roman"/>
        </w:rPr>
        <w:t>te</w:t>
      </w:r>
      <w:r w:rsidRPr="00CC5571">
        <w:rPr>
          <w:rFonts w:ascii="Times New Roman" w:hAnsi="Times New Roman" w:cs="Times New Roman"/>
        </w:rPr>
        <w:t xml:space="preserve"> </w:t>
      </w:r>
      <w:r w:rsidR="00660305">
        <w:rPr>
          <w:rFonts w:ascii="Times New Roman" w:hAnsi="Times New Roman" w:cs="Times New Roman"/>
        </w:rPr>
        <w:t xml:space="preserve">høyere andel </w:t>
      </w:r>
      <w:r w:rsidR="00E85D40">
        <w:rPr>
          <w:rFonts w:ascii="Times New Roman" w:hAnsi="Times New Roman" w:cs="Times New Roman"/>
        </w:rPr>
        <w:t>med</w:t>
      </w:r>
      <w:r w:rsidR="00660305">
        <w:rPr>
          <w:rFonts w:ascii="Times New Roman" w:hAnsi="Times New Roman" w:cs="Times New Roman"/>
        </w:rPr>
        <w:t xml:space="preserve"> dårligere helse generelt</w:t>
      </w:r>
      <w:r w:rsidR="005F62E2">
        <w:rPr>
          <w:rFonts w:ascii="Times New Roman" w:hAnsi="Times New Roman" w:cs="Times New Roman"/>
        </w:rPr>
        <w:t xml:space="preserve"> (29,4 vs. </w:t>
      </w:r>
      <w:r w:rsidR="003826F7">
        <w:rPr>
          <w:rFonts w:ascii="Times New Roman" w:hAnsi="Times New Roman" w:cs="Times New Roman"/>
        </w:rPr>
        <w:t>24,0%)</w:t>
      </w:r>
      <w:r w:rsidR="00660305">
        <w:rPr>
          <w:rFonts w:ascii="Times New Roman" w:hAnsi="Times New Roman" w:cs="Times New Roman"/>
        </w:rPr>
        <w:t>, psykiske vansker</w:t>
      </w:r>
      <w:r w:rsidR="003826F7">
        <w:rPr>
          <w:rFonts w:ascii="Times New Roman" w:hAnsi="Times New Roman" w:cs="Times New Roman"/>
        </w:rPr>
        <w:t xml:space="preserve"> (13,6 vs. 11,6%)</w:t>
      </w:r>
      <w:r w:rsidR="00660305">
        <w:rPr>
          <w:rFonts w:ascii="Times New Roman" w:hAnsi="Times New Roman" w:cs="Times New Roman"/>
        </w:rPr>
        <w:t>, uførepensjon</w:t>
      </w:r>
      <w:r w:rsidR="003826F7">
        <w:rPr>
          <w:rFonts w:ascii="Times New Roman" w:hAnsi="Times New Roman" w:cs="Times New Roman"/>
        </w:rPr>
        <w:t xml:space="preserve"> (</w:t>
      </w:r>
      <w:r w:rsidR="006D086E">
        <w:rPr>
          <w:rFonts w:ascii="Times New Roman" w:hAnsi="Times New Roman" w:cs="Times New Roman"/>
        </w:rPr>
        <w:t>10,5 vs. 7,8%)</w:t>
      </w:r>
      <w:r w:rsidR="00660305">
        <w:rPr>
          <w:rFonts w:ascii="Times New Roman" w:hAnsi="Times New Roman" w:cs="Times New Roman"/>
        </w:rPr>
        <w:t xml:space="preserve"> og langvarig sykdom</w:t>
      </w:r>
      <w:r w:rsidR="006D086E">
        <w:rPr>
          <w:rFonts w:ascii="Times New Roman" w:hAnsi="Times New Roman" w:cs="Times New Roman"/>
        </w:rPr>
        <w:t xml:space="preserve"> (13,3 vs. 9,3%)</w:t>
      </w:r>
      <w:r w:rsidR="00660305">
        <w:rPr>
          <w:rFonts w:ascii="Times New Roman" w:hAnsi="Times New Roman" w:cs="Times New Roman"/>
        </w:rPr>
        <w:t>.</w:t>
      </w:r>
      <w:r w:rsidRPr="00CC5571">
        <w:rPr>
          <w:rFonts w:ascii="Times New Roman" w:hAnsi="Times New Roman" w:cs="Times New Roman"/>
        </w:rPr>
        <w:t xml:space="preserve"> </w:t>
      </w:r>
      <w:r w:rsidR="009A4D89" w:rsidRPr="00CC5571">
        <w:rPr>
          <w:rFonts w:ascii="Times New Roman" w:hAnsi="Times New Roman" w:cs="Times New Roman"/>
        </w:rPr>
        <w:t>Analyser av sub</w:t>
      </w:r>
      <w:r w:rsidR="006E78DA" w:rsidRPr="00CC5571">
        <w:rPr>
          <w:rFonts w:ascii="Times New Roman" w:hAnsi="Times New Roman" w:cs="Times New Roman"/>
        </w:rPr>
        <w:t>-</w:t>
      </w:r>
      <w:r w:rsidR="009A4D89" w:rsidRPr="00CC5571">
        <w:rPr>
          <w:rFonts w:ascii="Times New Roman" w:hAnsi="Times New Roman" w:cs="Times New Roman"/>
        </w:rPr>
        <w:t>grupper viser</w:t>
      </w:r>
      <w:r w:rsidR="00660305">
        <w:rPr>
          <w:rFonts w:ascii="Times New Roman" w:hAnsi="Times New Roman" w:cs="Times New Roman"/>
        </w:rPr>
        <w:t xml:space="preserve"> mer uttalte forskjeller i andel med dårligere helse generelt og psykiske vansker blant de med lavere utdanning i </w:t>
      </w:r>
      <w:r w:rsidR="001E4A0E">
        <w:rPr>
          <w:rFonts w:ascii="Times New Roman" w:hAnsi="Times New Roman" w:cs="Times New Roman"/>
        </w:rPr>
        <w:t>utvalget fra Folkeregisteret</w:t>
      </w:r>
      <w:r w:rsidR="00660305">
        <w:rPr>
          <w:rFonts w:ascii="Times New Roman" w:hAnsi="Times New Roman" w:cs="Times New Roman"/>
        </w:rPr>
        <w:t xml:space="preserve"> sammenlignet med</w:t>
      </w:r>
      <w:r w:rsidR="001716C2">
        <w:rPr>
          <w:rFonts w:ascii="Times New Roman" w:hAnsi="Times New Roman" w:cs="Times New Roman"/>
        </w:rPr>
        <w:t xml:space="preserve"> tilsvarende gruppe i</w:t>
      </w:r>
      <w:r w:rsidR="00660305">
        <w:rPr>
          <w:rFonts w:ascii="Times New Roman" w:hAnsi="Times New Roman" w:cs="Times New Roman"/>
        </w:rPr>
        <w:t xml:space="preserve"> </w:t>
      </w:r>
      <w:proofErr w:type="spellStart"/>
      <w:r w:rsidR="00660305">
        <w:rPr>
          <w:rFonts w:ascii="Times New Roman" w:hAnsi="Times New Roman" w:cs="Times New Roman"/>
        </w:rPr>
        <w:t>Helsenorge</w:t>
      </w:r>
      <w:proofErr w:type="spellEnd"/>
      <w:r w:rsidR="00660305">
        <w:rPr>
          <w:rFonts w:ascii="Times New Roman" w:hAnsi="Times New Roman" w:cs="Times New Roman"/>
        </w:rPr>
        <w:t>-utvalget.</w:t>
      </w:r>
    </w:p>
    <w:p w14:paraId="2AC635BE" w14:textId="77777777" w:rsidR="00D477C6" w:rsidRPr="00CC5571" w:rsidRDefault="00D477C6" w:rsidP="00CC5571">
      <w:pPr>
        <w:spacing w:after="0" w:line="360" w:lineRule="auto"/>
        <w:rPr>
          <w:rFonts w:ascii="Times New Roman" w:hAnsi="Times New Roman" w:cs="Times New Roman"/>
          <w:color w:val="767171" w:themeColor="background2" w:themeShade="80"/>
        </w:rPr>
      </w:pPr>
      <w:r w:rsidRPr="00CC5571">
        <w:rPr>
          <w:rFonts w:ascii="Times New Roman" w:hAnsi="Times New Roman" w:cs="Times New Roman"/>
          <w:color w:val="767171" w:themeColor="background2" w:themeShade="80"/>
        </w:rPr>
        <w:t>FORTOLKNING</w:t>
      </w:r>
    </w:p>
    <w:p w14:paraId="11088747" w14:textId="7636B22A" w:rsidR="00D477C6" w:rsidRPr="00CC5571" w:rsidRDefault="00394C29" w:rsidP="00CC5571">
      <w:pPr>
        <w:spacing w:after="0" w:line="360" w:lineRule="auto"/>
        <w:rPr>
          <w:rFonts w:ascii="Times New Roman" w:hAnsi="Times New Roman" w:cs="Times New Roman"/>
        </w:rPr>
      </w:pPr>
      <w:r w:rsidRPr="00CC5571">
        <w:rPr>
          <w:rFonts w:ascii="Times New Roman" w:hAnsi="Times New Roman" w:cs="Times New Roman"/>
        </w:rPr>
        <w:t>S</w:t>
      </w:r>
      <w:r w:rsidR="009A4D89" w:rsidRPr="00CC5571">
        <w:rPr>
          <w:rFonts w:ascii="Times New Roman" w:hAnsi="Times New Roman" w:cs="Times New Roman"/>
        </w:rPr>
        <w:t>ystematiske og ikke-</w:t>
      </w:r>
      <w:proofErr w:type="spellStart"/>
      <w:r w:rsidR="009A4D89" w:rsidRPr="00CC5571">
        <w:rPr>
          <w:rFonts w:ascii="Times New Roman" w:hAnsi="Times New Roman" w:cs="Times New Roman"/>
        </w:rPr>
        <w:t>ignor</w:t>
      </w:r>
      <w:r w:rsidR="00724B44" w:rsidRPr="00CC5571">
        <w:rPr>
          <w:rFonts w:ascii="Times New Roman" w:hAnsi="Times New Roman" w:cs="Times New Roman"/>
        </w:rPr>
        <w:t>é</w:t>
      </w:r>
      <w:r w:rsidR="009A4D89" w:rsidRPr="00CC5571">
        <w:rPr>
          <w:rFonts w:ascii="Times New Roman" w:hAnsi="Times New Roman" w:cs="Times New Roman"/>
        </w:rPr>
        <w:t>rbare</w:t>
      </w:r>
      <w:proofErr w:type="spellEnd"/>
      <w:r w:rsidR="009A4D89" w:rsidRPr="00CC5571">
        <w:rPr>
          <w:rFonts w:ascii="Times New Roman" w:hAnsi="Times New Roman" w:cs="Times New Roman"/>
        </w:rPr>
        <w:t xml:space="preserve"> forskjeller mellom utvalgene </w:t>
      </w:r>
      <w:r w:rsidR="00D13019">
        <w:rPr>
          <w:rFonts w:ascii="Times New Roman" w:hAnsi="Times New Roman" w:cs="Times New Roman"/>
        </w:rPr>
        <w:t>viser at</w:t>
      </w:r>
      <w:r w:rsidR="00D31C08" w:rsidRPr="00CC5571">
        <w:rPr>
          <w:rFonts w:ascii="Times New Roman" w:hAnsi="Times New Roman" w:cs="Times New Roman"/>
        </w:rPr>
        <w:t xml:space="preserve"> å begrense </w:t>
      </w:r>
      <w:r w:rsidR="001219A5" w:rsidRPr="00CC5571">
        <w:rPr>
          <w:rFonts w:ascii="Times New Roman" w:hAnsi="Times New Roman" w:cs="Times New Roman"/>
        </w:rPr>
        <w:t>rekrutteringen</w:t>
      </w:r>
      <w:r w:rsidR="00D31C08" w:rsidRPr="00CC5571">
        <w:rPr>
          <w:rFonts w:ascii="Times New Roman" w:hAnsi="Times New Roman" w:cs="Times New Roman"/>
        </w:rPr>
        <w:t xml:space="preserve"> til brukere av </w:t>
      </w:r>
      <w:proofErr w:type="spellStart"/>
      <w:r w:rsidR="00F95420">
        <w:rPr>
          <w:rFonts w:ascii="Times New Roman" w:hAnsi="Times New Roman" w:cs="Times New Roman"/>
        </w:rPr>
        <w:t>Helsenorge</w:t>
      </w:r>
      <w:proofErr w:type="spellEnd"/>
      <w:r w:rsidR="00DC5230">
        <w:rPr>
          <w:rFonts w:ascii="Times New Roman" w:hAnsi="Times New Roman" w:cs="Times New Roman"/>
        </w:rPr>
        <w:t xml:space="preserve"> sine tjenester</w:t>
      </w:r>
      <w:r w:rsidR="00D31C08" w:rsidRPr="00CC5571">
        <w:rPr>
          <w:rFonts w:ascii="Times New Roman" w:hAnsi="Times New Roman" w:cs="Times New Roman"/>
        </w:rPr>
        <w:t xml:space="preserve"> gir </w:t>
      </w:r>
      <w:r w:rsidR="00FC601F" w:rsidRPr="00CC5571">
        <w:rPr>
          <w:rFonts w:ascii="Times New Roman" w:hAnsi="Times New Roman" w:cs="Times New Roman"/>
        </w:rPr>
        <w:t xml:space="preserve">ytterligere </w:t>
      </w:r>
      <w:r w:rsidR="00D31C08" w:rsidRPr="00CC5571">
        <w:rPr>
          <w:rFonts w:ascii="Times New Roman" w:hAnsi="Times New Roman" w:cs="Times New Roman"/>
        </w:rPr>
        <w:t>seleksjonsproblemer.</w:t>
      </w:r>
    </w:p>
    <w:p w14:paraId="0F3A6CB0" w14:textId="77777777" w:rsidR="00A765F6" w:rsidRDefault="00A765F6" w:rsidP="00CC5571">
      <w:pPr>
        <w:spacing w:after="0" w:line="360" w:lineRule="auto"/>
        <w:rPr>
          <w:rFonts w:ascii="Times New Roman" w:hAnsi="Times New Roman" w:cs="Times New Roman"/>
        </w:rPr>
      </w:pPr>
    </w:p>
    <w:p w14:paraId="4F6850C3" w14:textId="77777777" w:rsidR="00A765F6" w:rsidRPr="00CC5571" w:rsidRDefault="00A765F6" w:rsidP="00CC5571">
      <w:pPr>
        <w:spacing w:after="0" w:line="360" w:lineRule="auto"/>
        <w:rPr>
          <w:rFonts w:ascii="Times New Roman" w:hAnsi="Times New Roman" w:cs="Times New Roman"/>
          <w:b/>
        </w:rPr>
      </w:pPr>
      <w:r w:rsidRPr="00CC5571">
        <w:rPr>
          <w:rFonts w:ascii="Times New Roman" w:hAnsi="Times New Roman" w:cs="Times New Roman"/>
          <w:b/>
        </w:rPr>
        <w:t>Bakgrunn</w:t>
      </w:r>
    </w:p>
    <w:p w14:paraId="6FEF24D9" w14:textId="5E1F86F7" w:rsidR="00CF0154" w:rsidRPr="00CC5571" w:rsidRDefault="00CF0154" w:rsidP="00CC5571">
      <w:pPr>
        <w:spacing w:after="0" w:line="360" w:lineRule="auto"/>
        <w:rPr>
          <w:rFonts w:ascii="Times New Roman" w:hAnsi="Times New Roman" w:cs="Times New Roman"/>
        </w:rPr>
      </w:pPr>
      <w:r w:rsidRPr="00CC5571">
        <w:rPr>
          <w:rFonts w:ascii="Times New Roman" w:hAnsi="Times New Roman" w:cs="Times New Roman"/>
        </w:rPr>
        <w:t>Folkehelseinstituttet fikk høsten 2012 i oppdrag fra Helse- og omsorgsdepartementet å utarbeide maler for en standardisert gjennomføring av fylkesvise folkehelseundersøkelser blant voksne. Malene skulle inneholde et ferdig utviklet spørreskjema og en beskrivelse av forløpet fra planlegging av undersøkelse</w:t>
      </w:r>
      <w:r w:rsidR="00E05921">
        <w:rPr>
          <w:rFonts w:ascii="Times New Roman" w:hAnsi="Times New Roman" w:cs="Times New Roman"/>
        </w:rPr>
        <w:t>n</w:t>
      </w:r>
      <w:r w:rsidRPr="00CC5571">
        <w:rPr>
          <w:rFonts w:ascii="Times New Roman" w:hAnsi="Times New Roman" w:cs="Times New Roman"/>
        </w:rPr>
        <w:t xml:space="preserve"> til ferdig datafil.</w:t>
      </w:r>
    </w:p>
    <w:p w14:paraId="44659B22" w14:textId="160288F5" w:rsidR="00CF0154" w:rsidRPr="00CC5571" w:rsidRDefault="00CF0154" w:rsidP="00CC5571">
      <w:pPr>
        <w:spacing w:after="0" w:line="360" w:lineRule="auto"/>
        <w:ind w:firstLine="708"/>
        <w:rPr>
          <w:rFonts w:ascii="Times New Roman" w:hAnsi="Times New Roman" w:cs="Times New Roman"/>
        </w:rPr>
      </w:pPr>
      <w:r w:rsidRPr="00CC5571">
        <w:rPr>
          <w:rFonts w:ascii="Times New Roman" w:hAnsi="Times New Roman" w:cs="Times New Roman"/>
        </w:rPr>
        <w:t xml:space="preserve">Målet </w:t>
      </w:r>
      <w:r w:rsidR="00C64959" w:rsidRPr="00CC5571">
        <w:rPr>
          <w:rFonts w:ascii="Times New Roman" w:hAnsi="Times New Roman" w:cs="Times New Roman"/>
        </w:rPr>
        <w:t xml:space="preserve">med folkehelseundesøkelsene </w:t>
      </w:r>
      <w:r w:rsidRPr="00CC5571">
        <w:rPr>
          <w:rFonts w:ascii="Times New Roman" w:hAnsi="Times New Roman" w:cs="Times New Roman"/>
        </w:rPr>
        <w:t xml:space="preserve">er å </w:t>
      </w:r>
      <w:r w:rsidR="00C64959" w:rsidRPr="00CC5571">
        <w:rPr>
          <w:rFonts w:ascii="Times New Roman" w:hAnsi="Times New Roman" w:cs="Times New Roman"/>
        </w:rPr>
        <w:t>fremskaffe</w:t>
      </w:r>
      <w:r w:rsidRPr="00CC5571">
        <w:rPr>
          <w:rFonts w:ascii="Times New Roman" w:hAnsi="Times New Roman" w:cs="Times New Roman"/>
        </w:rPr>
        <w:t xml:space="preserve"> </w:t>
      </w:r>
      <w:r w:rsidR="00346DEF">
        <w:rPr>
          <w:rFonts w:ascii="Times New Roman" w:hAnsi="Times New Roman" w:cs="Times New Roman"/>
        </w:rPr>
        <w:t xml:space="preserve">ny </w:t>
      </w:r>
      <w:r w:rsidRPr="00CC5571">
        <w:rPr>
          <w:rFonts w:ascii="Times New Roman" w:hAnsi="Times New Roman" w:cs="Times New Roman"/>
        </w:rPr>
        <w:t xml:space="preserve">informasjon som </w:t>
      </w:r>
      <w:r w:rsidR="00C64959" w:rsidRPr="00CC5571">
        <w:rPr>
          <w:rFonts w:ascii="Times New Roman" w:hAnsi="Times New Roman" w:cs="Times New Roman"/>
        </w:rPr>
        <w:t>er</w:t>
      </w:r>
      <w:r w:rsidRPr="00CC5571">
        <w:rPr>
          <w:rFonts w:ascii="Times New Roman" w:hAnsi="Times New Roman" w:cs="Times New Roman"/>
        </w:rPr>
        <w:t xml:space="preserve"> nytt</w:t>
      </w:r>
      <w:r w:rsidR="00C64959" w:rsidRPr="00CC5571">
        <w:rPr>
          <w:rFonts w:ascii="Times New Roman" w:hAnsi="Times New Roman" w:cs="Times New Roman"/>
        </w:rPr>
        <w:t>ig</w:t>
      </w:r>
      <w:r w:rsidRPr="00CC5571">
        <w:rPr>
          <w:rFonts w:ascii="Times New Roman" w:hAnsi="Times New Roman" w:cs="Times New Roman"/>
        </w:rPr>
        <w:t xml:space="preserve"> i fylkenes og kommunenes folkehelsearbeid. </w:t>
      </w:r>
      <w:r w:rsidR="00E05921">
        <w:rPr>
          <w:rFonts w:ascii="Times New Roman" w:hAnsi="Times New Roman" w:cs="Times New Roman"/>
        </w:rPr>
        <w:t>T</w:t>
      </w:r>
      <w:r w:rsidRPr="00CC5571">
        <w:rPr>
          <w:rFonts w:ascii="Times New Roman" w:hAnsi="Times New Roman" w:cs="Times New Roman"/>
        </w:rPr>
        <w:t xml:space="preserve">ema som skal dekkes er subjektivt rapportert helse, livskvalitet, helserelatert atferd og lokale forhold som har betydning for folkehelsen. </w:t>
      </w:r>
    </w:p>
    <w:p w14:paraId="08FD3C66" w14:textId="77777777" w:rsidR="00CF0154" w:rsidRPr="00CC5571" w:rsidRDefault="00CF0154" w:rsidP="00CC5571">
      <w:pPr>
        <w:spacing w:after="0" w:line="360" w:lineRule="auto"/>
        <w:ind w:firstLine="708"/>
        <w:rPr>
          <w:rFonts w:ascii="Times New Roman" w:hAnsi="Times New Roman" w:cs="Times New Roman"/>
        </w:rPr>
      </w:pPr>
      <w:r w:rsidRPr="00CC5571">
        <w:rPr>
          <w:rFonts w:ascii="Times New Roman" w:hAnsi="Times New Roman" w:cs="Times New Roman"/>
        </w:rPr>
        <w:t>Data fra folkehelseundersøkelsen</w:t>
      </w:r>
      <w:r w:rsidR="00E05921">
        <w:rPr>
          <w:rFonts w:ascii="Times New Roman" w:hAnsi="Times New Roman" w:cs="Times New Roman"/>
        </w:rPr>
        <w:t>e</w:t>
      </w:r>
      <w:r w:rsidRPr="00CC5571">
        <w:rPr>
          <w:rFonts w:ascii="Times New Roman" w:hAnsi="Times New Roman" w:cs="Times New Roman"/>
        </w:rPr>
        <w:t xml:space="preserve"> vil </w:t>
      </w:r>
      <w:r w:rsidR="00E05921">
        <w:rPr>
          <w:rFonts w:ascii="Times New Roman" w:hAnsi="Times New Roman" w:cs="Times New Roman"/>
        </w:rPr>
        <w:t>også</w:t>
      </w:r>
      <w:r w:rsidR="00E05921" w:rsidRPr="00CC5571">
        <w:rPr>
          <w:rFonts w:ascii="Times New Roman" w:hAnsi="Times New Roman" w:cs="Times New Roman"/>
        </w:rPr>
        <w:t xml:space="preserve"> </w:t>
      </w:r>
      <w:r w:rsidRPr="00CC5571">
        <w:rPr>
          <w:rFonts w:ascii="Times New Roman" w:hAnsi="Times New Roman" w:cs="Times New Roman"/>
        </w:rPr>
        <w:t xml:space="preserve">brukes som </w:t>
      </w:r>
      <w:r w:rsidR="00E05921">
        <w:rPr>
          <w:rFonts w:ascii="Times New Roman" w:hAnsi="Times New Roman" w:cs="Times New Roman"/>
        </w:rPr>
        <w:t>en del</w:t>
      </w:r>
      <w:r w:rsidR="00E05921" w:rsidRPr="00CC5571">
        <w:rPr>
          <w:rFonts w:ascii="Times New Roman" w:hAnsi="Times New Roman" w:cs="Times New Roman"/>
        </w:rPr>
        <w:t xml:space="preserve"> </w:t>
      </w:r>
      <w:r w:rsidRPr="00CC5571">
        <w:rPr>
          <w:rFonts w:ascii="Times New Roman" w:hAnsi="Times New Roman" w:cs="Times New Roman"/>
        </w:rPr>
        <w:t xml:space="preserve">av grunnlaget for fylkesvise sykdomsbyrdeanalyser samt </w:t>
      </w:r>
      <w:r w:rsidR="001219A5" w:rsidRPr="00CC5571">
        <w:rPr>
          <w:rFonts w:ascii="Times New Roman" w:hAnsi="Times New Roman" w:cs="Times New Roman"/>
        </w:rPr>
        <w:t>resultater</w:t>
      </w:r>
      <w:r w:rsidRPr="00CC5571">
        <w:rPr>
          <w:rFonts w:ascii="Times New Roman" w:hAnsi="Times New Roman" w:cs="Times New Roman"/>
        </w:rPr>
        <w:t xml:space="preserve"> som kan presenteres i Norgeshelsa, Kommunehelsa og kommunehelseprofilene. Planen er videre å stille dataene fra disse undersøkelsene til disposisjon for regionale og lokale forskningsmiljøer. </w:t>
      </w:r>
    </w:p>
    <w:p w14:paraId="7602CEBF" w14:textId="7A4CE2A9" w:rsidR="00CF0154" w:rsidRPr="00CC5571" w:rsidRDefault="00CF0154" w:rsidP="00CC5571">
      <w:pPr>
        <w:spacing w:after="0" w:line="360" w:lineRule="auto"/>
        <w:ind w:firstLine="708"/>
        <w:rPr>
          <w:rFonts w:ascii="Times New Roman" w:hAnsi="Times New Roman" w:cs="Times New Roman"/>
        </w:rPr>
      </w:pPr>
      <w:r w:rsidRPr="00CC5571">
        <w:rPr>
          <w:rFonts w:ascii="Times New Roman" w:hAnsi="Times New Roman" w:cs="Times New Roman"/>
        </w:rPr>
        <w:t xml:space="preserve">For å kunne </w:t>
      </w:r>
      <w:r w:rsidR="001219A5" w:rsidRPr="00CC5571">
        <w:rPr>
          <w:rFonts w:ascii="Times New Roman" w:hAnsi="Times New Roman" w:cs="Times New Roman"/>
        </w:rPr>
        <w:t>gjøre analyser</w:t>
      </w:r>
      <w:r w:rsidRPr="00CC5571">
        <w:rPr>
          <w:rFonts w:ascii="Times New Roman" w:hAnsi="Times New Roman" w:cs="Times New Roman"/>
        </w:rPr>
        <w:t xml:space="preserve"> som </w:t>
      </w:r>
      <w:r w:rsidR="002718D3">
        <w:rPr>
          <w:rFonts w:ascii="Times New Roman" w:hAnsi="Times New Roman" w:cs="Times New Roman"/>
        </w:rPr>
        <w:t xml:space="preserve">best mulig </w:t>
      </w:r>
      <w:r w:rsidRPr="00CC5571">
        <w:rPr>
          <w:rFonts w:ascii="Times New Roman" w:hAnsi="Times New Roman" w:cs="Times New Roman"/>
        </w:rPr>
        <w:t>beskriver situasjonen i hele den voksne befolkningen er det avgjørende å gjennomføre undersøkelsene i representative utvalg. Slike utvalg oppnår en sannsynligvis best ved å trekke</w:t>
      </w:r>
      <w:r w:rsidR="00E05921">
        <w:rPr>
          <w:rFonts w:ascii="Times New Roman" w:hAnsi="Times New Roman" w:cs="Times New Roman"/>
        </w:rPr>
        <w:t xml:space="preserve"> et tilfeldig </w:t>
      </w:r>
      <w:r w:rsidRPr="00CC5571">
        <w:rPr>
          <w:rFonts w:ascii="Times New Roman" w:hAnsi="Times New Roman" w:cs="Times New Roman"/>
        </w:rPr>
        <w:t>utvalg fra Folkeregisteret. Under planleggingen av folkehelseundersøkelsen i Hordaland i 2018 ble det i utgangspunktet bestemt at en skulle gjennomføre undersøkelsen ved bruk av Helsenorge.no-systemet</w:t>
      </w:r>
      <w:r w:rsidR="00703286">
        <w:rPr>
          <w:rFonts w:ascii="Times New Roman" w:hAnsi="Times New Roman" w:cs="Times New Roman"/>
        </w:rPr>
        <w:t xml:space="preserve"> </w:t>
      </w:r>
      <w:r w:rsidR="001A5200">
        <w:rPr>
          <w:rFonts w:ascii="Times New Roman" w:hAnsi="Times New Roman" w:cs="Times New Roman"/>
        </w:rPr>
        <w:t xml:space="preserve">(det offentlige nettstedet for </w:t>
      </w:r>
      <w:r w:rsidR="001A5200">
        <w:rPr>
          <w:rFonts w:ascii="Times New Roman" w:hAnsi="Times New Roman" w:cs="Times New Roman"/>
        </w:rPr>
        <w:tab/>
        <w:t>informasjon om helse og helserelaterte nettjenester)</w:t>
      </w:r>
      <w:r w:rsidRPr="00CC5571">
        <w:rPr>
          <w:rFonts w:ascii="Times New Roman" w:hAnsi="Times New Roman" w:cs="Times New Roman"/>
        </w:rPr>
        <w:t xml:space="preserve">. Det viste seg imidlertid at bare omtrent halve befolkningen i Hordaland var brukere av </w:t>
      </w:r>
      <w:r w:rsidR="00F95420">
        <w:rPr>
          <w:rFonts w:ascii="Times New Roman" w:hAnsi="Times New Roman" w:cs="Times New Roman"/>
        </w:rPr>
        <w:t>Helsenorge.no</w:t>
      </w:r>
      <w:r w:rsidR="00F3447D" w:rsidRPr="00CC5571">
        <w:rPr>
          <w:rFonts w:ascii="Times New Roman" w:hAnsi="Times New Roman" w:cs="Times New Roman"/>
        </w:rPr>
        <w:t xml:space="preserve">, som var en forutsetning for å kunne bli invitert via denne </w:t>
      </w:r>
      <w:r w:rsidR="00F3447D" w:rsidRPr="00CC5571">
        <w:rPr>
          <w:rFonts w:ascii="Times New Roman" w:hAnsi="Times New Roman" w:cs="Times New Roman"/>
        </w:rPr>
        <w:lastRenderedPageBreak/>
        <w:t>plattformen</w:t>
      </w:r>
      <w:r w:rsidRPr="00CC5571">
        <w:rPr>
          <w:rFonts w:ascii="Times New Roman" w:hAnsi="Times New Roman" w:cs="Times New Roman"/>
        </w:rPr>
        <w:t>. For å undersøke i hvilken grad d</w:t>
      </w:r>
      <w:r w:rsidR="001219A5" w:rsidRPr="00CC5571">
        <w:rPr>
          <w:rFonts w:ascii="Times New Roman" w:hAnsi="Times New Roman" w:cs="Times New Roman"/>
        </w:rPr>
        <w:t>enne</w:t>
      </w:r>
      <w:r w:rsidR="00E25FC5" w:rsidRPr="00CC5571">
        <w:rPr>
          <w:rFonts w:ascii="Times New Roman" w:hAnsi="Times New Roman" w:cs="Times New Roman"/>
        </w:rPr>
        <w:t xml:space="preserve"> </w:t>
      </w:r>
      <w:r w:rsidRPr="00CC5571">
        <w:rPr>
          <w:rFonts w:ascii="Times New Roman" w:hAnsi="Times New Roman" w:cs="Times New Roman"/>
        </w:rPr>
        <w:t xml:space="preserve">ekstra </w:t>
      </w:r>
      <w:r w:rsidR="001219A5" w:rsidRPr="00CC5571">
        <w:rPr>
          <w:rFonts w:ascii="Times New Roman" w:hAnsi="Times New Roman" w:cs="Times New Roman"/>
        </w:rPr>
        <w:t>avgrensingen</w:t>
      </w:r>
      <w:r w:rsidR="00E25FC5" w:rsidRPr="00CC5571">
        <w:rPr>
          <w:rFonts w:ascii="Times New Roman" w:hAnsi="Times New Roman" w:cs="Times New Roman"/>
        </w:rPr>
        <w:t xml:space="preserve"> </w:t>
      </w:r>
      <w:r w:rsidRPr="00CC5571">
        <w:rPr>
          <w:rFonts w:ascii="Times New Roman" w:hAnsi="Times New Roman" w:cs="Times New Roman"/>
        </w:rPr>
        <w:t>ville påvirke resultatene systematisk</w:t>
      </w:r>
      <w:r w:rsidR="00E25FC5" w:rsidRPr="00CC5571">
        <w:rPr>
          <w:rFonts w:ascii="Times New Roman" w:hAnsi="Times New Roman" w:cs="Times New Roman"/>
        </w:rPr>
        <w:t>,</w:t>
      </w:r>
      <w:r w:rsidRPr="00CC5571">
        <w:rPr>
          <w:rFonts w:ascii="Times New Roman" w:hAnsi="Times New Roman" w:cs="Times New Roman"/>
        </w:rPr>
        <w:t xml:space="preserve"> ble det derfor bestemt at en skulle gjennomføre to datainnsamlinger, den ene ved bruk av </w:t>
      </w:r>
      <w:r w:rsidR="00F95420">
        <w:rPr>
          <w:rFonts w:ascii="Times New Roman" w:hAnsi="Times New Roman" w:cs="Times New Roman"/>
        </w:rPr>
        <w:t>Helsenorge.no</w:t>
      </w:r>
      <w:r w:rsidRPr="00CC5571">
        <w:rPr>
          <w:rFonts w:ascii="Times New Roman" w:hAnsi="Times New Roman" w:cs="Times New Roman"/>
        </w:rPr>
        <w:t xml:space="preserve"> og den andre ved bruk av </w:t>
      </w:r>
      <w:r w:rsidR="008E599F" w:rsidRPr="00CC5571">
        <w:rPr>
          <w:rFonts w:ascii="Times New Roman" w:hAnsi="Times New Roman" w:cs="Times New Roman"/>
        </w:rPr>
        <w:t xml:space="preserve">Folkeregisteret og </w:t>
      </w:r>
      <w:r w:rsidRPr="00CC5571">
        <w:rPr>
          <w:rFonts w:ascii="Times New Roman" w:hAnsi="Times New Roman" w:cs="Times New Roman"/>
        </w:rPr>
        <w:t>Tjenester for sensitive data (TSD)</w:t>
      </w:r>
      <w:r w:rsidR="00C64959" w:rsidRPr="00CC5571">
        <w:rPr>
          <w:rFonts w:ascii="Times New Roman" w:hAnsi="Times New Roman" w:cs="Times New Roman"/>
        </w:rPr>
        <w:t xml:space="preserve"> ved</w:t>
      </w:r>
      <w:r w:rsidRPr="00CC5571">
        <w:rPr>
          <w:rFonts w:ascii="Times New Roman" w:hAnsi="Times New Roman" w:cs="Times New Roman"/>
        </w:rPr>
        <w:t xml:space="preserve"> Universitetet i Oslo. Formålet med denne </w:t>
      </w:r>
      <w:r w:rsidR="00E85D40">
        <w:rPr>
          <w:rFonts w:ascii="Times New Roman" w:hAnsi="Times New Roman" w:cs="Times New Roman"/>
        </w:rPr>
        <w:t>artikkelen</w:t>
      </w:r>
      <w:r w:rsidRPr="00CC5571">
        <w:rPr>
          <w:rFonts w:ascii="Times New Roman" w:hAnsi="Times New Roman" w:cs="Times New Roman"/>
        </w:rPr>
        <w:t xml:space="preserve"> er å belyse i hvilken grad de</w:t>
      </w:r>
      <w:r w:rsidR="00C64959" w:rsidRPr="00CC5571">
        <w:rPr>
          <w:rFonts w:ascii="Times New Roman" w:hAnsi="Times New Roman" w:cs="Times New Roman"/>
        </w:rPr>
        <w:t>n</w:t>
      </w:r>
      <w:r w:rsidRPr="00CC5571">
        <w:rPr>
          <w:rFonts w:ascii="Times New Roman" w:hAnsi="Times New Roman" w:cs="Times New Roman"/>
        </w:rPr>
        <w:t xml:space="preserve"> ekstra </w:t>
      </w:r>
      <w:r w:rsidR="00C64959" w:rsidRPr="00CC5571">
        <w:rPr>
          <w:rFonts w:ascii="Times New Roman" w:hAnsi="Times New Roman" w:cs="Times New Roman"/>
        </w:rPr>
        <w:t>seleksjonen</w:t>
      </w:r>
      <w:r w:rsidRPr="00CC5571">
        <w:rPr>
          <w:rFonts w:ascii="Times New Roman" w:hAnsi="Times New Roman" w:cs="Times New Roman"/>
        </w:rPr>
        <w:t xml:space="preserve"> en får ved å benytte </w:t>
      </w:r>
      <w:r w:rsidR="00F95420">
        <w:rPr>
          <w:rFonts w:ascii="Times New Roman" w:hAnsi="Times New Roman" w:cs="Times New Roman"/>
        </w:rPr>
        <w:t>Helsenorge.no</w:t>
      </w:r>
      <w:r w:rsidRPr="00CC5571">
        <w:rPr>
          <w:rFonts w:ascii="Times New Roman" w:hAnsi="Times New Roman" w:cs="Times New Roman"/>
        </w:rPr>
        <w:t xml:space="preserve">-systemet </w:t>
      </w:r>
      <w:r w:rsidR="00660305">
        <w:rPr>
          <w:rFonts w:ascii="Times New Roman" w:hAnsi="Times New Roman" w:cs="Times New Roman"/>
        </w:rPr>
        <w:t xml:space="preserve">fører til </w:t>
      </w:r>
      <w:r w:rsidR="00805047">
        <w:rPr>
          <w:rFonts w:ascii="Times New Roman" w:hAnsi="Times New Roman" w:cs="Times New Roman"/>
        </w:rPr>
        <w:t>redusert</w:t>
      </w:r>
      <w:r w:rsidR="00660305">
        <w:rPr>
          <w:rFonts w:ascii="Times New Roman" w:hAnsi="Times New Roman" w:cs="Times New Roman"/>
        </w:rPr>
        <w:t xml:space="preserve"> ekstern validitet sammenlignet med TSD-utvalget</w:t>
      </w:r>
      <w:r w:rsidRPr="00CC5571">
        <w:rPr>
          <w:rFonts w:ascii="Times New Roman" w:hAnsi="Times New Roman" w:cs="Times New Roman"/>
        </w:rPr>
        <w:t>.</w:t>
      </w:r>
      <w:r w:rsidR="00F956B6">
        <w:rPr>
          <w:rFonts w:ascii="Times New Roman" w:hAnsi="Times New Roman" w:cs="Times New Roman"/>
        </w:rPr>
        <w:t xml:space="preserve"> Vår hypotese var at bruk av Helsenorge.no-systemet ville føre til noe økt seleksjon av kvinner og en betydelig negativ helseseleksjon.</w:t>
      </w:r>
    </w:p>
    <w:p w14:paraId="64C27058" w14:textId="77777777" w:rsidR="00514078" w:rsidRDefault="00514078" w:rsidP="00CC5571">
      <w:pPr>
        <w:spacing w:after="0" w:line="360" w:lineRule="auto"/>
        <w:rPr>
          <w:rFonts w:ascii="Times New Roman" w:hAnsi="Times New Roman" w:cs="Times New Roman"/>
          <w:b/>
        </w:rPr>
      </w:pPr>
    </w:p>
    <w:p w14:paraId="125CBCA8" w14:textId="77777777" w:rsidR="00D477C6" w:rsidRPr="00CC5571" w:rsidRDefault="00D477C6" w:rsidP="00CC5571">
      <w:pPr>
        <w:spacing w:after="0" w:line="360" w:lineRule="auto"/>
        <w:rPr>
          <w:rFonts w:ascii="Times New Roman" w:hAnsi="Times New Roman" w:cs="Times New Roman"/>
          <w:b/>
        </w:rPr>
      </w:pPr>
      <w:r w:rsidRPr="00CC5571">
        <w:rPr>
          <w:rFonts w:ascii="Times New Roman" w:hAnsi="Times New Roman" w:cs="Times New Roman"/>
          <w:b/>
        </w:rPr>
        <w:t xml:space="preserve">Materiale og metode </w:t>
      </w:r>
    </w:p>
    <w:p w14:paraId="0ABE46F6" w14:textId="77777777" w:rsidR="00CF0154" w:rsidRPr="00CC5571" w:rsidRDefault="00CF0154" w:rsidP="00CC5571">
      <w:pPr>
        <w:spacing w:after="0" w:line="360" w:lineRule="auto"/>
        <w:rPr>
          <w:rFonts w:ascii="Times New Roman" w:hAnsi="Times New Roman" w:cs="Times New Roman"/>
        </w:rPr>
      </w:pPr>
      <w:r w:rsidRPr="00CC5571">
        <w:rPr>
          <w:rFonts w:ascii="Times New Roman" w:hAnsi="Times New Roman" w:cs="Times New Roman"/>
        </w:rPr>
        <w:t xml:space="preserve">Undersøkelsen i Hordaland ble planlagt og gjennomført av Folkehelseinstituttet i nært samarbeid med Hordaland fylkeskommune. </w:t>
      </w:r>
      <w:r w:rsidR="00E05921">
        <w:rPr>
          <w:rFonts w:ascii="Times New Roman" w:hAnsi="Times New Roman" w:cs="Times New Roman"/>
        </w:rPr>
        <w:t xml:space="preserve">Et </w:t>
      </w:r>
      <w:r w:rsidR="00E84074">
        <w:rPr>
          <w:rFonts w:ascii="Times New Roman" w:hAnsi="Times New Roman" w:cs="Times New Roman"/>
        </w:rPr>
        <w:t xml:space="preserve">enkelt </w:t>
      </w:r>
      <w:r w:rsidR="00E05921">
        <w:rPr>
          <w:rFonts w:ascii="Times New Roman" w:hAnsi="Times New Roman" w:cs="Times New Roman"/>
        </w:rPr>
        <w:t xml:space="preserve">tilfeldig utvalg av befolkningen i Hordaland </w:t>
      </w:r>
      <w:r w:rsidR="00F9069C">
        <w:rPr>
          <w:rFonts w:ascii="Times New Roman" w:hAnsi="Times New Roman" w:cs="Times New Roman"/>
        </w:rPr>
        <w:t>fra</w:t>
      </w:r>
      <w:r w:rsidR="00E05921">
        <w:rPr>
          <w:rFonts w:ascii="Times New Roman" w:hAnsi="Times New Roman" w:cs="Times New Roman"/>
        </w:rPr>
        <w:t xml:space="preserve"> 18 </w:t>
      </w:r>
      <w:r w:rsidR="00F9069C">
        <w:rPr>
          <w:rFonts w:ascii="Times New Roman" w:hAnsi="Times New Roman" w:cs="Times New Roman"/>
        </w:rPr>
        <w:t>år og oppover</w:t>
      </w:r>
      <w:r w:rsidR="00E05921">
        <w:rPr>
          <w:rFonts w:ascii="Times New Roman" w:hAnsi="Times New Roman" w:cs="Times New Roman"/>
        </w:rPr>
        <w:t xml:space="preserve"> ble trukket fra Folkeregisteret </w:t>
      </w:r>
      <w:r w:rsidR="00F956B6">
        <w:rPr>
          <w:rFonts w:ascii="Times New Roman" w:hAnsi="Times New Roman" w:cs="Times New Roman"/>
        </w:rPr>
        <w:t xml:space="preserve">6. </w:t>
      </w:r>
      <w:r w:rsidR="00E05921">
        <w:rPr>
          <w:rFonts w:ascii="Times New Roman" w:hAnsi="Times New Roman" w:cs="Times New Roman"/>
        </w:rPr>
        <w:t>april</w:t>
      </w:r>
      <w:r w:rsidR="00F956B6">
        <w:rPr>
          <w:rFonts w:ascii="Times New Roman" w:hAnsi="Times New Roman" w:cs="Times New Roman"/>
        </w:rPr>
        <w:t xml:space="preserve"> 2018.</w:t>
      </w:r>
      <w:r w:rsidR="00E05921">
        <w:rPr>
          <w:rFonts w:ascii="Times New Roman" w:hAnsi="Times New Roman" w:cs="Times New Roman"/>
        </w:rPr>
        <w:t xml:space="preserve"> Utvalget skulle svare på </w:t>
      </w:r>
      <w:r w:rsidR="00E05921" w:rsidRPr="00CC5571">
        <w:rPr>
          <w:rFonts w:ascii="Times New Roman" w:hAnsi="Times New Roman" w:cs="Times New Roman"/>
        </w:rPr>
        <w:t xml:space="preserve">spørreskjemaet </w:t>
      </w:r>
      <w:r w:rsidR="00E05921">
        <w:rPr>
          <w:rFonts w:ascii="Times New Roman" w:hAnsi="Times New Roman" w:cs="Times New Roman"/>
        </w:rPr>
        <w:t xml:space="preserve">som beskrevet i </w:t>
      </w:r>
      <w:r w:rsidRPr="00CC5571">
        <w:rPr>
          <w:rFonts w:ascii="Times New Roman" w:hAnsi="Times New Roman" w:cs="Times New Roman"/>
        </w:rPr>
        <w:t>malen for Folkehelseundersøkelser i fylkene utviklet av Folkehelseinstituttet [</w:t>
      </w:r>
      <w:r w:rsidR="00C57D28">
        <w:rPr>
          <w:rFonts w:ascii="Times New Roman" w:hAnsi="Times New Roman" w:cs="Times New Roman"/>
        </w:rPr>
        <w:t>1</w:t>
      </w:r>
      <w:r w:rsidRPr="00CC5571">
        <w:rPr>
          <w:rFonts w:ascii="Times New Roman" w:hAnsi="Times New Roman" w:cs="Times New Roman"/>
        </w:rPr>
        <w:t>]. En grundigere presentasjon av instrumenter og metode for undersøkelsen</w:t>
      </w:r>
      <w:r w:rsidR="00321D6F" w:rsidRPr="00CC5571">
        <w:rPr>
          <w:rFonts w:ascii="Times New Roman" w:hAnsi="Times New Roman" w:cs="Times New Roman"/>
        </w:rPr>
        <w:t>e</w:t>
      </w:r>
      <w:r w:rsidRPr="00CC5571">
        <w:rPr>
          <w:rFonts w:ascii="Times New Roman" w:hAnsi="Times New Roman" w:cs="Times New Roman"/>
        </w:rPr>
        <w:t xml:space="preserve"> foreligger i en rapport fra Folkehelseinstituttet til Hordaland fylkeskommune [</w:t>
      </w:r>
      <w:r w:rsidR="007D6738" w:rsidRPr="00CC5571">
        <w:rPr>
          <w:rFonts w:ascii="Times New Roman" w:hAnsi="Times New Roman" w:cs="Times New Roman"/>
        </w:rPr>
        <w:t>1</w:t>
      </w:r>
      <w:r w:rsidRPr="00CC5571">
        <w:rPr>
          <w:rFonts w:ascii="Times New Roman" w:hAnsi="Times New Roman" w:cs="Times New Roman"/>
        </w:rPr>
        <w:t xml:space="preserve">]. </w:t>
      </w:r>
    </w:p>
    <w:p w14:paraId="40B4FB3F" w14:textId="77777777" w:rsidR="00F956B6" w:rsidRDefault="00F956B6" w:rsidP="00BA542A">
      <w:pPr>
        <w:spacing w:after="0" w:line="360" w:lineRule="auto"/>
        <w:rPr>
          <w:rFonts w:ascii="Times New Roman" w:hAnsi="Times New Roman" w:cs="Times New Roman"/>
          <w:b/>
          <w:bCs/>
        </w:rPr>
      </w:pPr>
    </w:p>
    <w:p w14:paraId="7A177C58" w14:textId="77777777" w:rsidR="00BA542A" w:rsidRPr="006A6D58" w:rsidRDefault="00BA542A" w:rsidP="00BA542A">
      <w:pPr>
        <w:spacing w:after="0" w:line="360" w:lineRule="auto"/>
        <w:rPr>
          <w:rFonts w:ascii="Times New Roman" w:hAnsi="Times New Roman" w:cs="Times New Roman"/>
          <w:bCs/>
          <w:i/>
        </w:rPr>
      </w:pPr>
      <w:r w:rsidRPr="006A6D58">
        <w:rPr>
          <w:rFonts w:ascii="Times New Roman" w:hAnsi="Times New Roman" w:cs="Times New Roman"/>
          <w:bCs/>
          <w:i/>
        </w:rPr>
        <w:t xml:space="preserve">Utvalg </w:t>
      </w:r>
    </w:p>
    <w:p w14:paraId="720A41B7" w14:textId="03C27725" w:rsidR="00BA542A" w:rsidRPr="00CC5571" w:rsidRDefault="00BA542A" w:rsidP="00090F87">
      <w:pPr>
        <w:spacing w:after="0" w:line="360" w:lineRule="auto"/>
        <w:rPr>
          <w:rFonts w:ascii="Times New Roman" w:hAnsi="Times New Roman" w:cs="Times New Roman"/>
        </w:rPr>
      </w:pPr>
      <w:r>
        <w:rPr>
          <w:rFonts w:ascii="Times New Roman" w:hAnsi="Times New Roman" w:cs="Times New Roman"/>
        </w:rPr>
        <w:t xml:space="preserve">I utgangspunktet ønsket vi </w:t>
      </w:r>
      <w:r w:rsidRPr="00CC5571">
        <w:rPr>
          <w:rFonts w:ascii="Times New Roman" w:hAnsi="Times New Roman" w:cs="Times New Roman"/>
        </w:rPr>
        <w:t xml:space="preserve">å </w:t>
      </w:r>
      <w:r w:rsidR="00F9069C">
        <w:rPr>
          <w:rFonts w:ascii="Times New Roman" w:hAnsi="Times New Roman" w:cs="Times New Roman"/>
        </w:rPr>
        <w:t xml:space="preserve">kun </w:t>
      </w:r>
      <w:r w:rsidRPr="00CC5571">
        <w:rPr>
          <w:rFonts w:ascii="Times New Roman" w:hAnsi="Times New Roman" w:cs="Times New Roman"/>
        </w:rPr>
        <w:t xml:space="preserve">gjennomføre </w:t>
      </w:r>
      <w:r>
        <w:rPr>
          <w:rFonts w:ascii="Times New Roman" w:hAnsi="Times New Roman" w:cs="Times New Roman"/>
        </w:rPr>
        <w:t>spørre</w:t>
      </w:r>
      <w:r w:rsidRPr="00CC5571">
        <w:rPr>
          <w:rFonts w:ascii="Times New Roman" w:hAnsi="Times New Roman" w:cs="Times New Roman"/>
        </w:rPr>
        <w:t xml:space="preserve">undersøkelsen blant brukere av </w:t>
      </w:r>
      <w:r>
        <w:rPr>
          <w:rFonts w:ascii="Times New Roman" w:hAnsi="Times New Roman" w:cs="Times New Roman"/>
        </w:rPr>
        <w:t>Helsenorge.no</w:t>
      </w:r>
      <w:r w:rsidRPr="00CC5571">
        <w:rPr>
          <w:rFonts w:ascii="Times New Roman" w:hAnsi="Times New Roman" w:cs="Times New Roman"/>
        </w:rPr>
        <w:t xml:space="preserve"> og benytte </w:t>
      </w:r>
      <w:r>
        <w:rPr>
          <w:rFonts w:ascii="Times New Roman" w:hAnsi="Times New Roman" w:cs="Times New Roman"/>
        </w:rPr>
        <w:t>Helsenorge.no</w:t>
      </w:r>
      <w:r w:rsidRPr="00CC5571">
        <w:rPr>
          <w:rFonts w:ascii="Times New Roman" w:hAnsi="Times New Roman" w:cs="Times New Roman"/>
        </w:rPr>
        <w:t xml:space="preserve">-systemet til datainnsamlingen. </w:t>
      </w:r>
      <w:r>
        <w:rPr>
          <w:rFonts w:ascii="Times New Roman" w:hAnsi="Times New Roman" w:cs="Times New Roman"/>
        </w:rPr>
        <w:t>V</w:t>
      </w:r>
      <w:r w:rsidRPr="00CC5571">
        <w:rPr>
          <w:rFonts w:ascii="Times New Roman" w:hAnsi="Times New Roman" w:cs="Times New Roman"/>
        </w:rPr>
        <w:t xml:space="preserve">i </w:t>
      </w:r>
      <w:r>
        <w:rPr>
          <w:rFonts w:ascii="Times New Roman" w:hAnsi="Times New Roman" w:cs="Times New Roman"/>
        </w:rPr>
        <w:t xml:space="preserve">trakk </w:t>
      </w:r>
      <w:r w:rsidRPr="00CC5571">
        <w:rPr>
          <w:rFonts w:ascii="Times New Roman" w:hAnsi="Times New Roman" w:cs="Times New Roman"/>
        </w:rPr>
        <w:t xml:space="preserve">først </w:t>
      </w:r>
      <w:r>
        <w:rPr>
          <w:rFonts w:ascii="Times New Roman" w:hAnsi="Times New Roman" w:cs="Times New Roman"/>
        </w:rPr>
        <w:t xml:space="preserve">et tilfeldig </w:t>
      </w:r>
      <w:r w:rsidRPr="00CC5571">
        <w:rPr>
          <w:rFonts w:ascii="Times New Roman" w:hAnsi="Times New Roman" w:cs="Times New Roman"/>
        </w:rPr>
        <w:t>utvalg</w:t>
      </w:r>
      <w:r>
        <w:rPr>
          <w:rFonts w:ascii="Times New Roman" w:hAnsi="Times New Roman" w:cs="Times New Roman"/>
        </w:rPr>
        <w:t xml:space="preserve"> </w:t>
      </w:r>
      <w:r w:rsidRPr="00CC5571">
        <w:rPr>
          <w:rFonts w:ascii="Times New Roman" w:hAnsi="Times New Roman" w:cs="Times New Roman"/>
        </w:rPr>
        <w:t>fra Folkeregisteret og undersøk</w:t>
      </w:r>
      <w:r w:rsidR="00090F87">
        <w:rPr>
          <w:rFonts w:ascii="Times New Roman" w:hAnsi="Times New Roman" w:cs="Times New Roman"/>
        </w:rPr>
        <w:t>t</w:t>
      </w:r>
      <w:r w:rsidRPr="00CC5571">
        <w:rPr>
          <w:rFonts w:ascii="Times New Roman" w:hAnsi="Times New Roman" w:cs="Times New Roman"/>
        </w:rPr>
        <w:t xml:space="preserve">e hvem som var brukere av </w:t>
      </w:r>
      <w:r>
        <w:rPr>
          <w:rFonts w:ascii="Times New Roman" w:hAnsi="Times New Roman" w:cs="Times New Roman"/>
        </w:rPr>
        <w:t>Helsenorge.no.</w:t>
      </w:r>
      <w:r w:rsidRPr="00CC5571">
        <w:rPr>
          <w:rFonts w:ascii="Times New Roman" w:hAnsi="Times New Roman" w:cs="Times New Roman"/>
        </w:rPr>
        <w:t xml:space="preserve"> </w:t>
      </w:r>
      <w:r>
        <w:rPr>
          <w:rFonts w:ascii="Times New Roman" w:hAnsi="Times New Roman" w:cs="Times New Roman"/>
        </w:rPr>
        <w:t>O</w:t>
      </w:r>
      <w:r w:rsidRPr="00CC5571">
        <w:rPr>
          <w:rFonts w:ascii="Times New Roman" w:hAnsi="Times New Roman" w:cs="Times New Roman"/>
        </w:rPr>
        <w:t>mtrent halvparten av den voksne befolkningen i Hordaland var registrert som brukere</w:t>
      </w:r>
      <w:r>
        <w:rPr>
          <w:rFonts w:ascii="Times New Roman" w:hAnsi="Times New Roman" w:cs="Times New Roman"/>
        </w:rPr>
        <w:t xml:space="preserve"> av </w:t>
      </w:r>
      <w:r w:rsidR="003D684A">
        <w:rPr>
          <w:rFonts w:ascii="Times New Roman" w:hAnsi="Times New Roman" w:cs="Times New Roman"/>
        </w:rPr>
        <w:t>Helsenorge</w:t>
      </w:r>
      <w:r>
        <w:rPr>
          <w:rFonts w:ascii="Times New Roman" w:hAnsi="Times New Roman" w:cs="Times New Roman"/>
        </w:rPr>
        <w:t>.no</w:t>
      </w:r>
      <w:r w:rsidRPr="00CC5571">
        <w:rPr>
          <w:rFonts w:ascii="Times New Roman" w:hAnsi="Times New Roman" w:cs="Times New Roman"/>
        </w:rPr>
        <w:t xml:space="preserve">. </w:t>
      </w:r>
      <w:r>
        <w:rPr>
          <w:rFonts w:ascii="Times New Roman" w:hAnsi="Times New Roman" w:cs="Times New Roman"/>
        </w:rPr>
        <w:t>For å undersøke mulige</w:t>
      </w:r>
      <w:r w:rsidR="00F9069C">
        <w:rPr>
          <w:rFonts w:ascii="Times New Roman" w:hAnsi="Times New Roman" w:cs="Times New Roman"/>
        </w:rPr>
        <w:t xml:space="preserve"> skjevheter</w:t>
      </w:r>
      <w:r w:rsidR="00090F87">
        <w:rPr>
          <w:rFonts w:ascii="Times New Roman" w:hAnsi="Times New Roman" w:cs="Times New Roman"/>
        </w:rPr>
        <w:t xml:space="preserve"> i resultatene som skyldtes at bare halvparten av den voksne befolkningen var registrert som brukere av Helsenorge.no, </w:t>
      </w:r>
      <w:r>
        <w:rPr>
          <w:rFonts w:ascii="Times New Roman" w:hAnsi="Times New Roman" w:cs="Times New Roman"/>
        </w:rPr>
        <w:t xml:space="preserve">benyttet </w:t>
      </w:r>
      <w:r w:rsidR="00090F87">
        <w:rPr>
          <w:rFonts w:ascii="Times New Roman" w:hAnsi="Times New Roman" w:cs="Times New Roman"/>
        </w:rPr>
        <w:t xml:space="preserve">vi </w:t>
      </w:r>
      <w:r w:rsidR="00F9069C">
        <w:rPr>
          <w:rFonts w:ascii="Times New Roman" w:hAnsi="Times New Roman" w:cs="Times New Roman"/>
        </w:rPr>
        <w:t>i tillegg også TSD-plattformen</w:t>
      </w:r>
      <w:r>
        <w:rPr>
          <w:rFonts w:ascii="Times New Roman" w:hAnsi="Times New Roman" w:cs="Times New Roman"/>
        </w:rPr>
        <w:t xml:space="preserve"> </w:t>
      </w:r>
      <w:r w:rsidR="00F9069C">
        <w:rPr>
          <w:rFonts w:ascii="Times New Roman" w:hAnsi="Times New Roman" w:cs="Times New Roman"/>
        </w:rPr>
        <w:t>for å samle inn data</w:t>
      </w:r>
      <w:r w:rsidR="001E4A0E">
        <w:rPr>
          <w:rFonts w:ascii="Times New Roman" w:hAnsi="Times New Roman" w:cs="Times New Roman"/>
        </w:rPr>
        <w:t xml:space="preserve"> fra et utvalg fra Folkeregisteret</w:t>
      </w:r>
      <w:r>
        <w:rPr>
          <w:rFonts w:ascii="Times New Roman" w:hAnsi="Times New Roman" w:cs="Times New Roman"/>
        </w:rPr>
        <w:t>.</w:t>
      </w:r>
      <w:r w:rsidRPr="00CC5571">
        <w:rPr>
          <w:rFonts w:ascii="Times New Roman" w:hAnsi="Times New Roman" w:cs="Times New Roman"/>
        </w:rPr>
        <w:t xml:space="preserve"> Begge datainnsamlingene ble gjennomført elektronisk, uten postal utsendelse og uten bruk av papirspørreskjema. </w:t>
      </w:r>
    </w:p>
    <w:p w14:paraId="0E87EC2A" w14:textId="566186BB" w:rsidR="00BA542A" w:rsidRPr="00CC5571" w:rsidRDefault="00BA542A" w:rsidP="00090F87">
      <w:pPr>
        <w:spacing w:after="0" w:line="360" w:lineRule="auto"/>
        <w:ind w:firstLine="708"/>
        <w:rPr>
          <w:rFonts w:ascii="Times New Roman" w:hAnsi="Times New Roman" w:cs="Times New Roman"/>
        </w:rPr>
      </w:pPr>
      <w:r>
        <w:rPr>
          <w:rFonts w:ascii="Times New Roman" w:hAnsi="Times New Roman" w:cs="Times New Roman"/>
        </w:rPr>
        <w:t>D</w:t>
      </w:r>
      <w:r w:rsidRPr="00CC5571">
        <w:rPr>
          <w:rFonts w:ascii="Times New Roman" w:hAnsi="Times New Roman" w:cs="Times New Roman"/>
        </w:rPr>
        <w:t xml:space="preserve">et </w:t>
      </w:r>
      <w:r>
        <w:rPr>
          <w:rFonts w:ascii="Times New Roman" w:hAnsi="Times New Roman" w:cs="Times New Roman"/>
        </w:rPr>
        <w:t xml:space="preserve">var </w:t>
      </w:r>
      <w:r w:rsidRPr="00CC5571">
        <w:rPr>
          <w:rFonts w:ascii="Times New Roman" w:hAnsi="Times New Roman" w:cs="Times New Roman"/>
        </w:rPr>
        <w:t xml:space="preserve">en forutsetning at </w:t>
      </w:r>
      <w:r>
        <w:rPr>
          <w:rFonts w:ascii="Times New Roman" w:hAnsi="Times New Roman" w:cs="Times New Roman"/>
        </w:rPr>
        <w:t>alle som ble inkludert i spørreundersøkelsen</w:t>
      </w:r>
      <w:r w:rsidRPr="00CC5571">
        <w:rPr>
          <w:rFonts w:ascii="Times New Roman" w:hAnsi="Times New Roman" w:cs="Times New Roman"/>
        </w:rPr>
        <w:t xml:space="preserve"> hadde digital kontaktinformasjon (mobilnummer og e-post) registrert i kontakt- og reservasjonsregisteret (Direktoratet for forvaltning og ikt (</w:t>
      </w:r>
      <w:proofErr w:type="spellStart"/>
      <w:r w:rsidRPr="00CC5571">
        <w:rPr>
          <w:rFonts w:ascii="Times New Roman" w:hAnsi="Times New Roman" w:cs="Times New Roman"/>
        </w:rPr>
        <w:t>Difi</w:t>
      </w:r>
      <w:proofErr w:type="spellEnd"/>
      <w:r w:rsidRPr="00CC5571">
        <w:rPr>
          <w:rFonts w:ascii="Times New Roman" w:hAnsi="Times New Roman" w:cs="Times New Roman"/>
        </w:rPr>
        <w:t xml:space="preserve">)). Andelen </w:t>
      </w:r>
      <w:r>
        <w:rPr>
          <w:rFonts w:ascii="Times New Roman" w:hAnsi="Times New Roman" w:cs="Times New Roman"/>
        </w:rPr>
        <w:t xml:space="preserve">som er </w:t>
      </w:r>
      <w:r w:rsidRPr="00CC5571">
        <w:rPr>
          <w:rFonts w:ascii="Times New Roman" w:hAnsi="Times New Roman" w:cs="Times New Roman"/>
        </w:rPr>
        <w:t>registrer</w:t>
      </w:r>
      <w:r>
        <w:rPr>
          <w:rFonts w:ascii="Times New Roman" w:hAnsi="Times New Roman" w:cs="Times New Roman"/>
        </w:rPr>
        <w:t>t i dette</w:t>
      </w:r>
      <w:r w:rsidRPr="00CC5571">
        <w:rPr>
          <w:rFonts w:ascii="Times New Roman" w:hAnsi="Times New Roman" w:cs="Times New Roman"/>
        </w:rPr>
        <w:t xml:space="preserve"> </w:t>
      </w:r>
      <w:r>
        <w:rPr>
          <w:rFonts w:ascii="Times New Roman" w:hAnsi="Times New Roman" w:cs="Times New Roman"/>
        </w:rPr>
        <w:t xml:space="preserve">registeret, er </w:t>
      </w:r>
      <w:r w:rsidRPr="00CC5571">
        <w:rPr>
          <w:rFonts w:ascii="Times New Roman" w:hAnsi="Times New Roman" w:cs="Times New Roman"/>
        </w:rPr>
        <w:t>relativt god for innbyggere i alderen 18-65 år, hvor minst 80% er registrert</w:t>
      </w:r>
      <w:r w:rsidR="002F5E28">
        <w:rPr>
          <w:rFonts w:ascii="Times New Roman" w:hAnsi="Times New Roman" w:cs="Times New Roman"/>
        </w:rPr>
        <w:t xml:space="preserve"> [</w:t>
      </w:r>
      <w:r w:rsidR="00C57D28">
        <w:rPr>
          <w:rFonts w:ascii="Times New Roman" w:hAnsi="Times New Roman" w:cs="Times New Roman"/>
        </w:rPr>
        <w:t>2</w:t>
      </w:r>
      <w:r w:rsidR="002F5E28">
        <w:rPr>
          <w:rFonts w:ascii="Times New Roman" w:hAnsi="Times New Roman" w:cs="Times New Roman"/>
        </w:rPr>
        <w:t>]</w:t>
      </w:r>
      <w:r w:rsidRPr="00CC5571">
        <w:rPr>
          <w:rFonts w:ascii="Times New Roman" w:hAnsi="Times New Roman" w:cs="Times New Roman"/>
        </w:rPr>
        <w:t xml:space="preserve">. </w:t>
      </w:r>
      <w:r>
        <w:rPr>
          <w:rFonts w:ascii="Times New Roman" w:hAnsi="Times New Roman" w:cs="Times New Roman"/>
        </w:rPr>
        <w:t>Derimot</w:t>
      </w:r>
      <w:r w:rsidRPr="00CC5571">
        <w:rPr>
          <w:rFonts w:ascii="Times New Roman" w:hAnsi="Times New Roman" w:cs="Times New Roman"/>
        </w:rPr>
        <w:t xml:space="preserve"> faller andelen registrerte med økende alder, og representativiteten på de inviterte er dermed mer usikker med økende alder. For eksempel er langt under 50% av befolkningen over 75 år registrert med </w:t>
      </w:r>
      <w:r w:rsidRPr="00CC5571">
        <w:rPr>
          <w:rFonts w:ascii="Times New Roman" w:hAnsi="Times New Roman" w:cs="Times New Roman"/>
        </w:rPr>
        <w:lastRenderedPageBreak/>
        <w:t>kontaktinformasjon i registeret</w:t>
      </w:r>
      <w:r>
        <w:rPr>
          <w:rFonts w:ascii="Times New Roman" w:hAnsi="Times New Roman" w:cs="Times New Roman"/>
        </w:rPr>
        <w:t xml:space="preserve"> </w:t>
      </w:r>
      <w:r w:rsidRPr="00CC5571">
        <w:rPr>
          <w:rFonts w:ascii="Times New Roman" w:hAnsi="Times New Roman" w:cs="Times New Roman"/>
        </w:rPr>
        <w:t>[</w:t>
      </w:r>
      <w:r w:rsidR="00C57D28">
        <w:rPr>
          <w:rFonts w:ascii="Times New Roman" w:hAnsi="Times New Roman" w:cs="Times New Roman"/>
        </w:rPr>
        <w:t>2</w:t>
      </w:r>
      <w:r w:rsidRPr="00CC5571">
        <w:rPr>
          <w:rFonts w:ascii="Times New Roman" w:hAnsi="Times New Roman" w:cs="Times New Roman"/>
        </w:rPr>
        <w:t>]. Etter en vurdering av størrelsen på de geografiske enhetene (enkeltkommuner, enkeltbydeler i Bergen</w:t>
      </w:r>
      <w:r w:rsidR="00E84074">
        <w:rPr>
          <w:rFonts w:ascii="Times New Roman" w:hAnsi="Times New Roman" w:cs="Times New Roman"/>
        </w:rPr>
        <w:t>; minst 400 deltakere per enhet</w:t>
      </w:r>
      <w:r w:rsidRPr="00CC5571">
        <w:rPr>
          <w:rFonts w:ascii="Times New Roman" w:hAnsi="Times New Roman" w:cs="Times New Roman"/>
        </w:rPr>
        <w:t>) en ønsket tall for, ble det bestemt at en skulle ha n</w:t>
      </w:r>
      <w:r w:rsidR="00E000B4">
        <w:rPr>
          <w:rFonts w:ascii="Times New Roman" w:hAnsi="Times New Roman" w:cs="Times New Roman"/>
        </w:rPr>
        <w:t>=</w:t>
      </w:r>
      <w:r w:rsidRPr="00CC5571">
        <w:rPr>
          <w:rFonts w:ascii="Times New Roman" w:hAnsi="Times New Roman" w:cs="Times New Roman"/>
        </w:rPr>
        <w:t xml:space="preserve">30 000 i </w:t>
      </w:r>
      <w:r>
        <w:rPr>
          <w:rFonts w:ascii="Times New Roman" w:hAnsi="Times New Roman" w:cs="Times New Roman"/>
        </w:rPr>
        <w:t>Helsenorge.no</w:t>
      </w:r>
      <w:r w:rsidRPr="00CC5571">
        <w:rPr>
          <w:rFonts w:ascii="Times New Roman" w:hAnsi="Times New Roman" w:cs="Times New Roman"/>
        </w:rPr>
        <w:t>-</w:t>
      </w:r>
      <w:r w:rsidR="00E84074">
        <w:rPr>
          <w:rFonts w:ascii="Times New Roman" w:hAnsi="Times New Roman" w:cs="Times New Roman"/>
        </w:rPr>
        <w:t>utvalget</w:t>
      </w:r>
      <w:r w:rsidRPr="00CC5571">
        <w:rPr>
          <w:rFonts w:ascii="Times New Roman" w:hAnsi="Times New Roman" w:cs="Times New Roman"/>
        </w:rPr>
        <w:t xml:space="preserve"> og</w:t>
      </w:r>
      <w:r w:rsidR="00E84074">
        <w:rPr>
          <w:rFonts w:ascii="Times New Roman" w:hAnsi="Times New Roman" w:cs="Times New Roman"/>
        </w:rPr>
        <w:t xml:space="preserve"> n</w:t>
      </w:r>
      <w:r w:rsidR="00E000B4">
        <w:rPr>
          <w:rFonts w:ascii="Times New Roman" w:hAnsi="Times New Roman" w:cs="Times New Roman"/>
        </w:rPr>
        <w:t>=</w:t>
      </w:r>
      <w:r w:rsidR="00E84074">
        <w:rPr>
          <w:rFonts w:ascii="Times New Roman" w:hAnsi="Times New Roman" w:cs="Times New Roman"/>
        </w:rPr>
        <w:t>36 000</w:t>
      </w:r>
      <w:r w:rsidRPr="00CC5571">
        <w:rPr>
          <w:rFonts w:ascii="Times New Roman" w:hAnsi="Times New Roman" w:cs="Times New Roman"/>
        </w:rPr>
        <w:t xml:space="preserve"> </w:t>
      </w:r>
      <w:r w:rsidR="001E4A0E">
        <w:rPr>
          <w:rFonts w:ascii="Times New Roman" w:hAnsi="Times New Roman" w:cs="Times New Roman"/>
        </w:rPr>
        <w:t>Folkeregister</w:t>
      </w:r>
      <w:r w:rsidRPr="00CC5571">
        <w:rPr>
          <w:rFonts w:ascii="Times New Roman" w:hAnsi="Times New Roman" w:cs="Times New Roman"/>
        </w:rPr>
        <w:t>-utvalge</w:t>
      </w:r>
      <w:r w:rsidR="00E84074">
        <w:rPr>
          <w:rFonts w:ascii="Times New Roman" w:hAnsi="Times New Roman" w:cs="Times New Roman"/>
        </w:rPr>
        <w:t>t</w:t>
      </w:r>
      <w:r w:rsidRPr="00CC5571">
        <w:rPr>
          <w:rFonts w:ascii="Times New Roman" w:hAnsi="Times New Roman" w:cs="Times New Roman"/>
        </w:rPr>
        <w:t xml:space="preserve">. </w:t>
      </w:r>
      <w:r w:rsidR="00F9069C">
        <w:rPr>
          <w:rFonts w:ascii="Times New Roman" w:hAnsi="Times New Roman" w:cs="Times New Roman"/>
        </w:rPr>
        <w:t xml:space="preserve">Totalt </w:t>
      </w:r>
      <w:r w:rsidR="006335BC">
        <w:rPr>
          <w:rFonts w:ascii="Times New Roman" w:hAnsi="Times New Roman" w:cs="Times New Roman"/>
        </w:rPr>
        <w:t xml:space="preserve">ble </w:t>
      </w:r>
      <w:r w:rsidR="00F9069C">
        <w:rPr>
          <w:rFonts w:ascii="Times New Roman" w:hAnsi="Times New Roman" w:cs="Times New Roman"/>
        </w:rPr>
        <w:t>6</w:t>
      </w:r>
      <w:r w:rsidR="006335BC">
        <w:rPr>
          <w:rFonts w:ascii="Times New Roman" w:hAnsi="Times New Roman" w:cs="Times New Roman"/>
        </w:rPr>
        <w:t>8</w:t>
      </w:r>
      <w:r w:rsidR="00F9069C">
        <w:rPr>
          <w:rFonts w:ascii="Times New Roman" w:hAnsi="Times New Roman" w:cs="Times New Roman"/>
        </w:rPr>
        <w:t> </w:t>
      </w:r>
      <w:r w:rsidR="006335BC">
        <w:rPr>
          <w:rFonts w:ascii="Times New Roman" w:hAnsi="Times New Roman" w:cs="Times New Roman"/>
        </w:rPr>
        <w:t>733</w:t>
      </w:r>
      <w:r w:rsidR="00F9069C">
        <w:rPr>
          <w:rFonts w:ascii="Times New Roman" w:hAnsi="Times New Roman" w:cs="Times New Roman"/>
        </w:rPr>
        <w:t xml:space="preserve"> personer trukket ut til å delta, noe som utgjorde omtrent 16% av den voksne befolkningen i Hordaland på det tidspunktet. Selve d</w:t>
      </w:r>
      <w:r w:rsidRPr="00CC5571">
        <w:rPr>
          <w:rFonts w:ascii="Times New Roman" w:hAnsi="Times New Roman" w:cs="Times New Roman"/>
        </w:rPr>
        <w:t>atainnsamlingen ble gjennomført i april og mai 2018</w:t>
      </w:r>
      <w:r w:rsidR="00C57D28">
        <w:rPr>
          <w:rFonts w:ascii="Times New Roman" w:hAnsi="Times New Roman" w:cs="Times New Roman"/>
        </w:rPr>
        <w:t>, med mulighet for to purringer i TSD-systemet og kun mulighet for en purring i Helsenorge.no-systemet</w:t>
      </w:r>
      <w:r w:rsidRPr="00CC5571">
        <w:rPr>
          <w:rFonts w:ascii="Times New Roman" w:hAnsi="Times New Roman" w:cs="Times New Roman"/>
        </w:rPr>
        <w:t>.</w:t>
      </w:r>
    </w:p>
    <w:p w14:paraId="0F7BC347" w14:textId="77777777" w:rsidR="004B67A7" w:rsidRDefault="004B67A7" w:rsidP="00CC5571">
      <w:pPr>
        <w:spacing w:after="0" w:line="360" w:lineRule="auto"/>
        <w:rPr>
          <w:rFonts w:ascii="Times New Roman" w:hAnsi="Times New Roman" w:cs="Times New Roman"/>
          <w:b/>
          <w:bCs/>
        </w:rPr>
      </w:pPr>
    </w:p>
    <w:p w14:paraId="19FF413A" w14:textId="77777777" w:rsidR="00CF0154" w:rsidRPr="006A6D58" w:rsidRDefault="00CF0154" w:rsidP="00CC5571">
      <w:pPr>
        <w:spacing w:after="0" w:line="360" w:lineRule="auto"/>
        <w:rPr>
          <w:rFonts w:ascii="Times New Roman" w:hAnsi="Times New Roman" w:cs="Times New Roman"/>
          <w:bCs/>
          <w:i/>
        </w:rPr>
      </w:pPr>
      <w:r w:rsidRPr="006A6D58">
        <w:rPr>
          <w:rFonts w:ascii="Times New Roman" w:hAnsi="Times New Roman" w:cs="Times New Roman"/>
          <w:bCs/>
          <w:i/>
        </w:rPr>
        <w:t xml:space="preserve">Spørreskjema </w:t>
      </w:r>
      <w:r w:rsidR="001B3BE0" w:rsidRPr="006A6D58">
        <w:rPr>
          <w:rFonts w:ascii="Times New Roman" w:hAnsi="Times New Roman" w:cs="Times New Roman"/>
          <w:bCs/>
          <w:i/>
        </w:rPr>
        <w:t>– utvalgte variabler</w:t>
      </w:r>
    </w:p>
    <w:p w14:paraId="70761E04" w14:textId="77777777" w:rsidR="00CF0154" w:rsidRPr="00CC5571" w:rsidRDefault="00CF0154" w:rsidP="00CC5571">
      <w:pPr>
        <w:spacing w:after="0" w:line="360" w:lineRule="auto"/>
        <w:rPr>
          <w:rFonts w:ascii="Times New Roman" w:hAnsi="Times New Roman" w:cs="Times New Roman"/>
        </w:rPr>
      </w:pPr>
      <w:r w:rsidRPr="00CC5571">
        <w:rPr>
          <w:rFonts w:ascii="Times New Roman" w:hAnsi="Times New Roman" w:cs="Times New Roman"/>
        </w:rPr>
        <w:t xml:space="preserve">Informasjon om kjønn og alder ble hentet fra det sentrale folkeregisteret. Alder blir brukt </w:t>
      </w:r>
      <w:r w:rsidR="00D5669B" w:rsidRPr="00CC5571">
        <w:rPr>
          <w:rFonts w:ascii="Times New Roman" w:hAnsi="Times New Roman" w:cs="Times New Roman"/>
        </w:rPr>
        <w:t xml:space="preserve">både </w:t>
      </w:r>
      <w:r w:rsidRPr="00CC5571">
        <w:rPr>
          <w:rFonts w:ascii="Times New Roman" w:hAnsi="Times New Roman" w:cs="Times New Roman"/>
        </w:rPr>
        <w:t>som kontinuerlig og som kategor</w:t>
      </w:r>
      <w:r w:rsidR="00D10174" w:rsidRPr="00CC5571">
        <w:rPr>
          <w:rFonts w:ascii="Times New Roman" w:hAnsi="Times New Roman" w:cs="Times New Roman"/>
        </w:rPr>
        <w:t>isk</w:t>
      </w:r>
      <w:r w:rsidRPr="00CC5571">
        <w:rPr>
          <w:rFonts w:ascii="Times New Roman" w:hAnsi="Times New Roman" w:cs="Times New Roman"/>
        </w:rPr>
        <w:t xml:space="preserve"> variabel (18-29 år, 30-39 år, 40-49 år, 50-59 år, 60-69 år, og 70+ år). </w:t>
      </w:r>
    </w:p>
    <w:p w14:paraId="29908E82" w14:textId="502B1890" w:rsidR="00CF0154" w:rsidRPr="00CC5571" w:rsidRDefault="00CF0154" w:rsidP="006A6D58">
      <w:pPr>
        <w:spacing w:after="0" w:line="360" w:lineRule="auto"/>
        <w:rPr>
          <w:rFonts w:ascii="Times New Roman" w:hAnsi="Times New Roman" w:cs="Times New Roman"/>
        </w:rPr>
      </w:pPr>
      <w:r w:rsidRPr="00CC5571">
        <w:rPr>
          <w:rFonts w:ascii="Times New Roman" w:hAnsi="Times New Roman" w:cs="Times New Roman"/>
        </w:rPr>
        <w:t xml:space="preserve">Informasjon om høyeste fullførte utdanning er basert på selvrapport, </w:t>
      </w:r>
      <w:r w:rsidR="007D0937" w:rsidRPr="00CC5571">
        <w:rPr>
          <w:rFonts w:ascii="Times New Roman" w:hAnsi="Times New Roman" w:cs="Times New Roman"/>
        </w:rPr>
        <w:t>med</w:t>
      </w:r>
      <w:r w:rsidRPr="00CC5571">
        <w:rPr>
          <w:rFonts w:ascii="Times New Roman" w:hAnsi="Times New Roman" w:cs="Times New Roman"/>
        </w:rPr>
        <w:t xml:space="preserve"> følgende fire kategorier: </w:t>
      </w:r>
      <w:r w:rsidR="001E4A0E">
        <w:rPr>
          <w:rFonts w:ascii="Times New Roman" w:hAnsi="Times New Roman" w:cs="Times New Roman"/>
        </w:rPr>
        <w:t xml:space="preserve">1) </w:t>
      </w:r>
      <w:r w:rsidRPr="00CC5571">
        <w:rPr>
          <w:rFonts w:ascii="Times New Roman" w:hAnsi="Times New Roman" w:cs="Times New Roman"/>
        </w:rPr>
        <w:t xml:space="preserve">Grunnskole/framhaldsskole/folkehøyskole </w:t>
      </w:r>
      <w:r w:rsidR="00C64959" w:rsidRPr="00CC5571">
        <w:rPr>
          <w:rFonts w:ascii="Times New Roman" w:hAnsi="Times New Roman" w:cs="Times New Roman"/>
        </w:rPr>
        <w:t>&gt;</w:t>
      </w:r>
      <w:r w:rsidRPr="00CC5571">
        <w:rPr>
          <w:rFonts w:ascii="Times New Roman" w:hAnsi="Times New Roman" w:cs="Times New Roman"/>
        </w:rPr>
        <w:t>10 år (‘Grunnskole’)</w:t>
      </w:r>
      <w:r w:rsidR="001E4A0E">
        <w:rPr>
          <w:rFonts w:ascii="Times New Roman" w:hAnsi="Times New Roman" w:cs="Times New Roman"/>
        </w:rPr>
        <w:t xml:space="preserve">, 2) </w:t>
      </w:r>
      <w:r w:rsidRPr="00CC5571">
        <w:rPr>
          <w:rFonts w:ascii="Times New Roman" w:hAnsi="Times New Roman" w:cs="Times New Roman"/>
        </w:rPr>
        <w:t>Fagutdanning/realskole/videregående/gymnas minimum 3 år (‘VGS’)</w:t>
      </w:r>
      <w:r w:rsidR="001E4A0E">
        <w:rPr>
          <w:rFonts w:ascii="Times New Roman" w:hAnsi="Times New Roman" w:cs="Times New Roman"/>
        </w:rPr>
        <w:t xml:space="preserve">, 3) </w:t>
      </w:r>
      <w:r w:rsidRPr="00CC5571">
        <w:rPr>
          <w:rFonts w:ascii="Times New Roman" w:hAnsi="Times New Roman" w:cs="Times New Roman"/>
        </w:rPr>
        <w:t xml:space="preserve">Høyskole/universitet </w:t>
      </w:r>
      <w:r w:rsidR="00C64959" w:rsidRPr="00CC5571">
        <w:rPr>
          <w:rFonts w:ascii="Times New Roman" w:hAnsi="Times New Roman" w:cs="Times New Roman"/>
        </w:rPr>
        <w:t>&gt;</w:t>
      </w:r>
      <w:r w:rsidRPr="00CC5571">
        <w:rPr>
          <w:rFonts w:ascii="Times New Roman" w:hAnsi="Times New Roman" w:cs="Times New Roman"/>
        </w:rPr>
        <w:t xml:space="preserve">4 år (‘Universitet &lt;4år’) </w:t>
      </w:r>
      <w:r w:rsidR="001E4A0E">
        <w:rPr>
          <w:rFonts w:ascii="Times New Roman" w:hAnsi="Times New Roman" w:cs="Times New Roman"/>
        </w:rPr>
        <w:t xml:space="preserve">og 4) </w:t>
      </w:r>
      <w:r w:rsidRPr="00CC5571">
        <w:rPr>
          <w:rFonts w:ascii="Times New Roman" w:hAnsi="Times New Roman" w:cs="Times New Roman"/>
        </w:rPr>
        <w:t>Høyskole/universitet 4</w:t>
      </w:r>
      <w:r w:rsidR="00C64959" w:rsidRPr="00CC5571">
        <w:rPr>
          <w:rFonts w:ascii="Times New Roman" w:hAnsi="Times New Roman" w:cs="Times New Roman"/>
        </w:rPr>
        <w:t>+ år</w:t>
      </w:r>
      <w:r w:rsidRPr="00CC5571">
        <w:rPr>
          <w:rFonts w:ascii="Times New Roman" w:hAnsi="Times New Roman" w:cs="Times New Roman"/>
        </w:rPr>
        <w:t xml:space="preserve"> (‘Universitet 4+ år’)</w:t>
      </w:r>
    </w:p>
    <w:p w14:paraId="29B7E84C" w14:textId="77777777" w:rsidR="00CC5571" w:rsidRDefault="00CC5571" w:rsidP="00CC5571">
      <w:pPr>
        <w:spacing w:after="0" w:line="360" w:lineRule="auto"/>
        <w:rPr>
          <w:rFonts w:ascii="Times New Roman" w:hAnsi="Times New Roman" w:cs="Times New Roman"/>
        </w:rPr>
      </w:pPr>
    </w:p>
    <w:p w14:paraId="0F5761A3" w14:textId="205A3A9C" w:rsidR="006E78DA" w:rsidRPr="00CC5571" w:rsidRDefault="00CF0154" w:rsidP="00CC5571">
      <w:pPr>
        <w:spacing w:after="0" w:line="360" w:lineRule="auto"/>
        <w:rPr>
          <w:rFonts w:ascii="Times New Roman" w:hAnsi="Times New Roman" w:cs="Times New Roman"/>
        </w:rPr>
      </w:pPr>
      <w:r w:rsidRPr="00CC5571">
        <w:rPr>
          <w:rFonts w:ascii="Times New Roman" w:hAnsi="Times New Roman" w:cs="Times New Roman"/>
        </w:rPr>
        <w:t xml:space="preserve">Hopkins Symptom </w:t>
      </w:r>
      <w:proofErr w:type="spellStart"/>
      <w:r w:rsidRPr="00CC5571">
        <w:rPr>
          <w:rFonts w:ascii="Times New Roman" w:hAnsi="Times New Roman" w:cs="Times New Roman"/>
        </w:rPr>
        <w:t>Checklist</w:t>
      </w:r>
      <w:proofErr w:type="spellEnd"/>
      <w:r w:rsidRPr="00CC5571">
        <w:rPr>
          <w:rFonts w:ascii="Times New Roman" w:hAnsi="Times New Roman" w:cs="Times New Roman"/>
        </w:rPr>
        <w:t xml:space="preserve"> (</w:t>
      </w:r>
      <w:r w:rsidR="007D0937" w:rsidRPr="00CC5571">
        <w:rPr>
          <w:rFonts w:ascii="Times New Roman" w:hAnsi="Times New Roman" w:cs="Times New Roman"/>
        </w:rPr>
        <w:t>H</w:t>
      </w:r>
      <w:r w:rsidRPr="00CC5571">
        <w:rPr>
          <w:rFonts w:ascii="Times New Roman" w:hAnsi="Times New Roman" w:cs="Times New Roman"/>
        </w:rPr>
        <w:t>SCL-5) ble benyttet som mål på psykisk helse [</w:t>
      </w:r>
      <w:r w:rsidR="00C57D28">
        <w:rPr>
          <w:rFonts w:ascii="Times New Roman" w:hAnsi="Times New Roman" w:cs="Times New Roman"/>
        </w:rPr>
        <w:t>3</w:t>
      </w:r>
      <w:r w:rsidRPr="00CC5571">
        <w:rPr>
          <w:rFonts w:ascii="Times New Roman" w:hAnsi="Times New Roman" w:cs="Times New Roman"/>
        </w:rPr>
        <w:t xml:space="preserve">]. HSCL-5 består av 5 spørsmål </w:t>
      </w:r>
      <w:r w:rsidR="002F5E28">
        <w:rPr>
          <w:rFonts w:ascii="Times New Roman" w:hAnsi="Times New Roman" w:cs="Times New Roman"/>
        </w:rPr>
        <w:t xml:space="preserve">om nervøsitet, redsel, håpløshet for fremtiden, nedstemthet og bekymring </w:t>
      </w:r>
      <w:r w:rsidRPr="00CC5571">
        <w:rPr>
          <w:rFonts w:ascii="Times New Roman" w:hAnsi="Times New Roman" w:cs="Times New Roman"/>
        </w:rPr>
        <w:t xml:space="preserve">som besvares med følgende fire alternativ: "ikke plaget", "litt plaget", "ganske mye plaget" og "veldig mye plaget". </w:t>
      </w:r>
      <w:r w:rsidR="00C64959" w:rsidRPr="00CC5571">
        <w:rPr>
          <w:rFonts w:ascii="Times New Roman" w:hAnsi="Times New Roman" w:cs="Times New Roman"/>
        </w:rPr>
        <w:t>G</w:t>
      </w:r>
      <w:r w:rsidR="006E78DA" w:rsidRPr="00CC5571">
        <w:rPr>
          <w:rFonts w:ascii="Times New Roman" w:hAnsi="Times New Roman" w:cs="Times New Roman"/>
        </w:rPr>
        <w:t xml:space="preserve">jennomsnittskår på &gt;2,00 </w:t>
      </w:r>
      <w:r w:rsidR="00C64959" w:rsidRPr="00CC5571">
        <w:rPr>
          <w:rFonts w:ascii="Times New Roman" w:hAnsi="Times New Roman" w:cs="Times New Roman"/>
        </w:rPr>
        <w:t xml:space="preserve">ble benyttet </w:t>
      </w:r>
      <w:r w:rsidR="006E78DA" w:rsidRPr="00CC5571">
        <w:rPr>
          <w:rFonts w:ascii="Times New Roman" w:hAnsi="Times New Roman" w:cs="Times New Roman"/>
        </w:rPr>
        <w:t>som grenseverdi for å lage en todelt variabel</w:t>
      </w:r>
      <w:r w:rsidR="005271BE" w:rsidRPr="00CC5571">
        <w:rPr>
          <w:rFonts w:ascii="Times New Roman" w:hAnsi="Times New Roman" w:cs="Times New Roman"/>
        </w:rPr>
        <w:t xml:space="preserve"> [</w:t>
      </w:r>
      <w:r w:rsidR="00C57D28">
        <w:rPr>
          <w:rFonts w:ascii="Times New Roman" w:hAnsi="Times New Roman" w:cs="Times New Roman"/>
        </w:rPr>
        <w:t>3</w:t>
      </w:r>
      <w:r w:rsidR="005271BE" w:rsidRPr="00CC5571">
        <w:rPr>
          <w:rFonts w:ascii="Times New Roman" w:hAnsi="Times New Roman" w:cs="Times New Roman"/>
        </w:rPr>
        <w:t>]</w:t>
      </w:r>
      <w:r w:rsidR="006E78DA" w:rsidRPr="00CC5571">
        <w:rPr>
          <w:rFonts w:ascii="Times New Roman" w:hAnsi="Times New Roman" w:cs="Times New Roman"/>
        </w:rPr>
        <w:t>.</w:t>
      </w:r>
    </w:p>
    <w:p w14:paraId="26495C45" w14:textId="40873489" w:rsidR="00CF0154" w:rsidRPr="00CC5571" w:rsidRDefault="00CF0154" w:rsidP="00CC5571">
      <w:pPr>
        <w:spacing w:after="0" w:line="360" w:lineRule="auto"/>
        <w:ind w:firstLine="708"/>
        <w:rPr>
          <w:rFonts w:ascii="Times New Roman" w:hAnsi="Times New Roman" w:cs="Times New Roman"/>
        </w:rPr>
      </w:pPr>
      <w:r w:rsidRPr="00CC5571">
        <w:rPr>
          <w:rFonts w:ascii="Times New Roman" w:hAnsi="Times New Roman" w:cs="Times New Roman"/>
        </w:rPr>
        <w:t>Deltakerne ble spurt hvordan de opplevde sin egen helse i alminnelighet</w:t>
      </w:r>
      <w:r w:rsidR="007D0937" w:rsidRPr="00CC5571">
        <w:rPr>
          <w:rFonts w:ascii="Times New Roman" w:hAnsi="Times New Roman" w:cs="Times New Roman"/>
        </w:rPr>
        <w:t>, med</w:t>
      </w:r>
      <w:r w:rsidRPr="00CC5571">
        <w:rPr>
          <w:rFonts w:ascii="Times New Roman" w:hAnsi="Times New Roman" w:cs="Times New Roman"/>
        </w:rPr>
        <w:t xml:space="preserve"> </w:t>
      </w:r>
      <w:r w:rsidR="007D0937" w:rsidRPr="00CC5571">
        <w:rPr>
          <w:rFonts w:ascii="Times New Roman" w:hAnsi="Times New Roman" w:cs="Times New Roman"/>
        </w:rPr>
        <w:t>f</w:t>
      </w:r>
      <w:r w:rsidRPr="00CC5571">
        <w:rPr>
          <w:rFonts w:ascii="Times New Roman" w:hAnsi="Times New Roman" w:cs="Times New Roman"/>
        </w:rPr>
        <w:t xml:space="preserve">ølgende fem svarkategorier: "svært god", "god", "verken god eller dårlig", "dårlig" og "svært dårlig". I denne </w:t>
      </w:r>
      <w:r w:rsidR="00E85D40">
        <w:rPr>
          <w:rFonts w:ascii="Times New Roman" w:hAnsi="Times New Roman" w:cs="Times New Roman"/>
        </w:rPr>
        <w:t>artikkelen</w:t>
      </w:r>
      <w:r w:rsidRPr="00CC5571">
        <w:rPr>
          <w:rFonts w:ascii="Times New Roman" w:hAnsi="Times New Roman" w:cs="Times New Roman"/>
        </w:rPr>
        <w:t xml:space="preserve"> skil</w:t>
      </w:r>
      <w:r w:rsidR="00321D6F" w:rsidRPr="00CC5571">
        <w:rPr>
          <w:rFonts w:ascii="Times New Roman" w:hAnsi="Times New Roman" w:cs="Times New Roman"/>
        </w:rPr>
        <w:t>ler</w:t>
      </w:r>
      <w:r w:rsidRPr="00CC5571">
        <w:rPr>
          <w:rFonts w:ascii="Times New Roman" w:hAnsi="Times New Roman" w:cs="Times New Roman"/>
        </w:rPr>
        <w:t xml:space="preserve"> vi mellom de som rapporterte å ha god</w:t>
      </w:r>
      <w:r w:rsidR="007D0937" w:rsidRPr="00CC5571">
        <w:rPr>
          <w:rFonts w:ascii="Times New Roman" w:hAnsi="Times New Roman" w:cs="Times New Roman"/>
        </w:rPr>
        <w:t>/</w:t>
      </w:r>
      <w:r w:rsidRPr="00CC5571">
        <w:rPr>
          <w:rFonts w:ascii="Times New Roman" w:hAnsi="Times New Roman" w:cs="Times New Roman"/>
        </w:rPr>
        <w:t xml:space="preserve">svært god helse </w:t>
      </w:r>
      <w:r w:rsidR="00E85D40">
        <w:rPr>
          <w:rFonts w:ascii="Times New Roman" w:hAnsi="Times New Roman" w:cs="Times New Roman"/>
        </w:rPr>
        <w:t>og</w:t>
      </w:r>
      <w:r w:rsidRPr="00CC5571">
        <w:rPr>
          <w:rFonts w:ascii="Times New Roman" w:hAnsi="Times New Roman" w:cs="Times New Roman"/>
        </w:rPr>
        <w:t xml:space="preserve"> resten av kategoriene</w:t>
      </w:r>
      <w:r w:rsidR="00306CD2">
        <w:rPr>
          <w:rFonts w:ascii="Times New Roman" w:hAnsi="Times New Roman" w:cs="Times New Roman"/>
        </w:rPr>
        <w:t xml:space="preserve"> [</w:t>
      </w:r>
      <w:r w:rsidR="008B0E4F">
        <w:rPr>
          <w:rFonts w:ascii="Times New Roman" w:hAnsi="Times New Roman" w:cs="Times New Roman"/>
        </w:rPr>
        <w:t>4</w:t>
      </w:r>
      <w:r w:rsidR="00306CD2">
        <w:rPr>
          <w:rFonts w:ascii="Times New Roman" w:hAnsi="Times New Roman" w:cs="Times New Roman"/>
        </w:rPr>
        <w:t>]</w:t>
      </w:r>
      <w:r w:rsidR="000B0B7A">
        <w:rPr>
          <w:rFonts w:ascii="Times New Roman" w:hAnsi="Times New Roman" w:cs="Times New Roman"/>
        </w:rPr>
        <w:t xml:space="preserve">, men andre oppdelinger gir tilsvarende </w:t>
      </w:r>
      <w:r w:rsidR="00306CD2">
        <w:rPr>
          <w:rFonts w:ascii="Times New Roman" w:hAnsi="Times New Roman" w:cs="Times New Roman"/>
        </w:rPr>
        <w:t>resultat</w:t>
      </w:r>
      <w:r w:rsidR="00E85D40">
        <w:rPr>
          <w:rFonts w:ascii="Times New Roman" w:hAnsi="Times New Roman" w:cs="Times New Roman"/>
        </w:rPr>
        <w:t xml:space="preserve"> som blir presentert her</w:t>
      </w:r>
      <w:r w:rsidR="001E4A0E">
        <w:rPr>
          <w:rFonts w:ascii="Times New Roman" w:hAnsi="Times New Roman" w:cs="Times New Roman"/>
        </w:rPr>
        <w:t xml:space="preserve"> (data ikke vist)</w:t>
      </w:r>
      <w:r w:rsidR="00E85D40">
        <w:rPr>
          <w:rFonts w:ascii="Times New Roman" w:hAnsi="Times New Roman" w:cs="Times New Roman"/>
        </w:rPr>
        <w:t>.</w:t>
      </w:r>
    </w:p>
    <w:p w14:paraId="6765836D" w14:textId="77777777" w:rsidR="00CF0154" w:rsidRPr="00CC5571" w:rsidRDefault="00CF0154" w:rsidP="00CC5571">
      <w:pPr>
        <w:spacing w:after="0" w:line="360" w:lineRule="auto"/>
        <w:ind w:firstLine="708"/>
        <w:rPr>
          <w:rFonts w:ascii="Times New Roman" w:hAnsi="Times New Roman" w:cs="Times New Roman"/>
        </w:rPr>
      </w:pPr>
      <w:r w:rsidRPr="00CC5571">
        <w:rPr>
          <w:rFonts w:ascii="Times New Roman" w:hAnsi="Times New Roman" w:cs="Times New Roman"/>
        </w:rPr>
        <w:t xml:space="preserve">Deltakerne ble videre spurt om sin arbeids- eller livssituasjon. En av avkrysningsmulighetene var «Uføretrygdet/får arbeidsavklaringspenger». De som krysset av på dette alternativet er omtalt som personer som </w:t>
      </w:r>
      <w:r w:rsidR="002C058E" w:rsidRPr="00CC5571">
        <w:rPr>
          <w:rFonts w:ascii="Times New Roman" w:hAnsi="Times New Roman" w:cs="Times New Roman"/>
        </w:rPr>
        <w:t>mottar</w:t>
      </w:r>
      <w:r w:rsidRPr="00CC5571">
        <w:rPr>
          <w:rFonts w:ascii="Times New Roman" w:hAnsi="Times New Roman" w:cs="Times New Roman"/>
        </w:rPr>
        <w:t xml:space="preserve"> uførepensjon. </w:t>
      </w:r>
    </w:p>
    <w:p w14:paraId="3C6FEDED" w14:textId="77777777" w:rsidR="00CF0154" w:rsidRPr="00CC5571" w:rsidRDefault="00CF0154" w:rsidP="00321EC6">
      <w:pPr>
        <w:spacing w:after="0" w:line="360" w:lineRule="auto"/>
        <w:ind w:firstLine="708"/>
        <w:rPr>
          <w:rFonts w:ascii="Times New Roman" w:hAnsi="Times New Roman" w:cs="Times New Roman"/>
        </w:rPr>
      </w:pPr>
      <w:r w:rsidRPr="00CC5571">
        <w:rPr>
          <w:rFonts w:ascii="Times New Roman" w:hAnsi="Times New Roman" w:cs="Times New Roman"/>
        </w:rPr>
        <w:t xml:space="preserve">Ett av spørsmålene </w:t>
      </w:r>
      <w:r w:rsidR="009B73A1">
        <w:rPr>
          <w:rFonts w:ascii="Times New Roman" w:hAnsi="Times New Roman" w:cs="Times New Roman"/>
        </w:rPr>
        <w:t>var om personen hadde</w:t>
      </w:r>
      <w:r w:rsidRPr="00CC5571">
        <w:rPr>
          <w:rFonts w:ascii="Times New Roman" w:hAnsi="Times New Roman" w:cs="Times New Roman"/>
        </w:rPr>
        <w:t xml:space="preserve"> langvarige helseproblemer</w:t>
      </w:r>
      <w:r w:rsidR="007D0937" w:rsidRPr="00CC5571">
        <w:rPr>
          <w:rFonts w:ascii="Times New Roman" w:hAnsi="Times New Roman" w:cs="Times New Roman"/>
        </w:rPr>
        <w:t xml:space="preserve"> av minst 6 måneders varighet</w:t>
      </w:r>
      <w:r w:rsidR="00DC5374" w:rsidRPr="00CC5571">
        <w:rPr>
          <w:rFonts w:ascii="Times New Roman" w:hAnsi="Times New Roman" w:cs="Times New Roman"/>
        </w:rPr>
        <w:t xml:space="preserve"> («ja» eller «nei»).</w:t>
      </w:r>
      <w:r w:rsidRPr="00CC5571">
        <w:rPr>
          <w:rFonts w:ascii="Times New Roman" w:hAnsi="Times New Roman" w:cs="Times New Roman"/>
        </w:rPr>
        <w:t xml:space="preserve"> </w:t>
      </w:r>
      <w:r w:rsidR="007D0937" w:rsidRPr="00CC5571">
        <w:rPr>
          <w:rFonts w:ascii="Times New Roman" w:hAnsi="Times New Roman" w:cs="Times New Roman"/>
        </w:rPr>
        <w:t xml:space="preserve">Det ble også spurt om </w:t>
      </w:r>
      <w:r w:rsidR="009B73A1">
        <w:rPr>
          <w:rFonts w:ascii="Times New Roman" w:hAnsi="Times New Roman" w:cs="Times New Roman"/>
        </w:rPr>
        <w:t xml:space="preserve">personen hadde hatt </w:t>
      </w:r>
      <w:r w:rsidR="007D0937" w:rsidRPr="00CC5571">
        <w:rPr>
          <w:rFonts w:ascii="Times New Roman" w:hAnsi="Times New Roman" w:cs="Times New Roman"/>
        </w:rPr>
        <w:t>skader i løpet av de siste 12 månedene som krevd</w:t>
      </w:r>
      <w:r w:rsidR="009B73A1">
        <w:rPr>
          <w:rFonts w:ascii="Times New Roman" w:hAnsi="Times New Roman" w:cs="Times New Roman"/>
        </w:rPr>
        <w:t>e</w:t>
      </w:r>
      <w:r w:rsidR="007D0937" w:rsidRPr="00CC5571">
        <w:rPr>
          <w:rFonts w:ascii="Times New Roman" w:hAnsi="Times New Roman" w:cs="Times New Roman"/>
        </w:rPr>
        <w:t xml:space="preserve"> medisinsk behandling</w:t>
      </w:r>
      <w:r w:rsidR="009B73A1">
        <w:rPr>
          <w:rFonts w:ascii="Times New Roman" w:hAnsi="Times New Roman" w:cs="Times New Roman"/>
        </w:rPr>
        <w:t xml:space="preserve"> (</w:t>
      </w:r>
      <w:r w:rsidR="00B63C11" w:rsidRPr="00CC5571">
        <w:rPr>
          <w:rFonts w:ascii="Times New Roman" w:hAnsi="Times New Roman" w:cs="Times New Roman"/>
        </w:rPr>
        <w:t>«</w:t>
      </w:r>
      <w:r w:rsidR="007C71FA" w:rsidRPr="00CC5571">
        <w:rPr>
          <w:rFonts w:ascii="Times New Roman" w:hAnsi="Times New Roman" w:cs="Times New Roman"/>
        </w:rPr>
        <w:t>j</w:t>
      </w:r>
      <w:r w:rsidR="00B63C11" w:rsidRPr="00CC5571">
        <w:rPr>
          <w:rFonts w:ascii="Times New Roman" w:hAnsi="Times New Roman" w:cs="Times New Roman"/>
        </w:rPr>
        <w:t xml:space="preserve">a, </w:t>
      </w:r>
      <w:r w:rsidR="00B63C11" w:rsidRPr="00CC5571">
        <w:rPr>
          <w:rFonts w:ascii="Times New Roman" w:hAnsi="Times New Roman" w:cs="Times New Roman"/>
        </w:rPr>
        <w:lastRenderedPageBreak/>
        <w:t>en», «</w:t>
      </w:r>
      <w:r w:rsidR="007C71FA" w:rsidRPr="00CC5571">
        <w:rPr>
          <w:rFonts w:ascii="Times New Roman" w:hAnsi="Times New Roman" w:cs="Times New Roman"/>
        </w:rPr>
        <w:t>j</w:t>
      </w:r>
      <w:r w:rsidR="00B63C11" w:rsidRPr="00CC5571">
        <w:rPr>
          <w:rFonts w:ascii="Times New Roman" w:hAnsi="Times New Roman" w:cs="Times New Roman"/>
        </w:rPr>
        <w:t>a, flere», og «</w:t>
      </w:r>
      <w:r w:rsidR="007C71FA" w:rsidRPr="00CC5571">
        <w:rPr>
          <w:rFonts w:ascii="Times New Roman" w:hAnsi="Times New Roman" w:cs="Times New Roman"/>
        </w:rPr>
        <w:t>n</w:t>
      </w:r>
      <w:r w:rsidR="00B63C11" w:rsidRPr="00CC5571">
        <w:rPr>
          <w:rFonts w:ascii="Times New Roman" w:hAnsi="Times New Roman" w:cs="Times New Roman"/>
        </w:rPr>
        <w:t>ei»</w:t>
      </w:r>
      <w:r w:rsidR="009B73A1">
        <w:rPr>
          <w:rFonts w:ascii="Times New Roman" w:hAnsi="Times New Roman" w:cs="Times New Roman"/>
        </w:rPr>
        <w:t>)</w:t>
      </w:r>
      <w:r w:rsidR="00B63C11" w:rsidRPr="00CC5571">
        <w:rPr>
          <w:rFonts w:ascii="Times New Roman" w:hAnsi="Times New Roman" w:cs="Times New Roman"/>
        </w:rPr>
        <w:t xml:space="preserve">. </w:t>
      </w:r>
      <w:r w:rsidRPr="00CC5571">
        <w:rPr>
          <w:rFonts w:ascii="Times New Roman" w:hAnsi="Times New Roman" w:cs="Times New Roman"/>
        </w:rPr>
        <w:t xml:space="preserve">Deltakerne ble </w:t>
      </w:r>
      <w:r w:rsidR="009B73A1">
        <w:rPr>
          <w:rFonts w:ascii="Times New Roman" w:hAnsi="Times New Roman" w:cs="Times New Roman"/>
        </w:rPr>
        <w:t xml:space="preserve">også </w:t>
      </w:r>
      <w:r w:rsidRPr="00CC5571">
        <w:rPr>
          <w:rFonts w:ascii="Times New Roman" w:hAnsi="Times New Roman" w:cs="Times New Roman"/>
        </w:rPr>
        <w:t xml:space="preserve">spurt </w:t>
      </w:r>
      <w:r w:rsidR="009B73A1">
        <w:rPr>
          <w:rFonts w:ascii="Times New Roman" w:hAnsi="Times New Roman" w:cs="Times New Roman"/>
        </w:rPr>
        <w:t xml:space="preserve">om sine </w:t>
      </w:r>
      <w:r w:rsidRPr="00CC5571">
        <w:rPr>
          <w:rFonts w:ascii="Times New Roman" w:hAnsi="Times New Roman" w:cs="Times New Roman"/>
        </w:rPr>
        <w:t>røyke</w:t>
      </w:r>
      <w:r w:rsidR="009B73A1">
        <w:rPr>
          <w:rFonts w:ascii="Times New Roman" w:hAnsi="Times New Roman" w:cs="Times New Roman"/>
        </w:rPr>
        <w:t>-</w:t>
      </w:r>
      <w:r w:rsidRPr="00CC5571">
        <w:rPr>
          <w:rFonts w:ascii="Times New Roman" w:hAnsi="Times New Roman" w:cs="Times New Roman"/>
        </w:rPr>
        <w:t xml:space="preserve"> og snus</w:t>
      </w:r>
      <w:r w:rsidR="009B73A1">
        <w:rPr>
          <w:rFonts w:ascii="Times New Roman" w:hAnsi="Times New Roman" w:cs="Times New Roman"/>
        </w:rPr>
        <w:t>vaner</w:t>
      </w:r>
      <w:r w:rsidRPr="00CC5571">
        <w:rPr>
          <w:rFonts w:ascii="Times New Roman" w:hAnsi="Times New Roman" w:cs="Times New Roman"/>
        </w:rPr>
        <w:t xml:space="preserve">. </w:t>
      </w:r>
      <w:r w:rsidR="009B73A1">
        <w:rPr>
          <w:rFonts w:ascii="Times New Roman" w:hAnsi="Times New Roman" w:cs="Times New Roman"/>
        </w:rPr>
        <w:t xml:space="preserve">Vi </w:t>
      </w:r>
      <w:r w:rsidR="009B73A1" w:rsidRPr="00CC5571">
        <w:rPr>
          <w:rFonts w:ascii="Times New Roman" w:hAnsi="Times New Roman" w:cs="Times New Roman"/>
        </w:rPr>
        <w:t>skil</w:t>
      </w:r>
      <w:r w:rsidR="00E84074">
        <w:rPr>
          <w:rFonts w:ascii="Times New Roman" w:hAnsi="Times New Roman" w:cs="Times New Roman"/>
        </w:rPr>
        <w:t>t</w:t>
      </w:r>
      <w:r w:rsidR="009B73A1" w:rsidRPr="00CC5571">
        <w:rPr>
          <w:rFonts w:ascii="Times New Roman" w:hAnsi="Times New Roman" w:cs="Times New Roman"/>
        </w:rPr>
        <w:t xml:space="preserve">e </w:t>
      </w:r>
      <w:r w:rsidRPr="00CC5571">
        <w:rPr>
          <w:rFonts w:ascii="Times New Roman" w:hAnsi="Times New Roman" w:cs="Times New Roman"/>
        </w:rPr>
        <w:t xml:space="preserve">mellom de som rapporterer nåværende daglig bruk </w:t>
      </w:r>
      <w:r w:rsidR="009B73A1">
        <w:rPr>
          <w:rFonts w:ascii="Times New Roman" w:hAnsi="Times New Roman" w:cs="Times New Roman"/>
        </w:rPr>
        <w:t>eller ikke</w:t>
      </w:r>
      <w:r w:rsidR="00BB6F9D" w:rsidRPr="00CC5571">
        <w:rPr>
          <w:rFonts w:ascii="Times New Roman" w:hAnsi="Times New Roman" w:cs="Times New Roman"/>
        </w:rPr>
        <w:t>.</w:t>
      </w:r>
    </w:p>
    <w:p w14:paraId="2D076435" w14:textId="77777777" w:rsidR="00CF0154" w:rsidRPr="00CC5571" w:rsidRDefault="00CF0154" w:rsidP="00CC5571">
      <w:pPr>
        <w:spacing w:after="0" w:line="360" w:lineRule="auto"/>
        <w:ind w:firstLine="708"/>
        <w:rPr>
          <w:rFonts w:ascii="Times New Roman" w:hAnsi="Times New Roman" w:cs="Times New Roman"/>
        </w:rPr>
      </w:pPr>
      <w:r w:rsidRPr="00CC5571">
        <w:rPr>
          <w:rFonts w:ascii="Times New Roman" w:hAnsi="Times New Roman" w:cs="Times New Roman"/>
        </w:rPr>
        <w:t>For å få et globalt mål på subjektiv livskvalitet stilt</w:t>
      </w:r>
      <w:r w:rsidR="009B73A1">
        <w:rPr>
          <w:rFonts w:ascii="Times New Roman" w:hAnsi="Times New Roman" w:cs="Times New Roman"/>
        </w:rPr>
        <w:t>e vi følgende</w:t>
      </w:r>
      <w:r w:rsidRPr="00CC5571">
        <w:rPr>
          <w:rFonts w:ascii="Times New Roman" w:hAnsi="Times New Roman" w:cs="Times New Roman"/>
        </w:rPr>
        <w:t xml:space="preserve"> spørsmål: «Alt i alt, - når du tenker på hvordan du har det for tiden, er du stort sett fornøyd med tilværelsen eller er du stort sett misfornøyd?». Svaralternativene var «svært fornøyd», «ganske fornøyd», «både /- og», «nokså misfornøyd», og «svært misfornøyd». </w:t>
      </w:r>
      <w:r w:rsidR="009B73A1">
        <w:rPr>
          <w:rFonts w:ascii="Times New Roman" w:hAnsi="Times New Roman" w:cs="Times New Roman"/>
        </w:rPr>
        <w:t>V</w:t>
      </w:r>
      <w:r w:rsidR="009B73A1" w:rsidRPr="00CC5571">
        <w:rPr>
          <w:rFonts w:ascii="Times New Roman" w:hAnsi="Times New Roman" w:cs="Times New Roman"/>
        </w:rPr>
        <w:t>i</w:t>
      </w:r>
      <w:r w:rsidRPr="00CC5571">
        <w:rPr>
          <w:rFonts w:ascii="Times New Roman" w:hAnsi="Times New Roman" w:cs="Times New Roman"/>
        </w:rPr>
        <w:t xml:space="preserve"> </w:t>
      </w:r>
      <w:proofErr w:type="spellStart"/>
      <w:r w:rsidR="009B73A1">
        <w:rPr>
          <w:rFonts w:ascii="Times New Roman" w:hAnsi="Times New Roman" w:cs="Times New Roman"/>
        </w:rPr>
        <w:t>dikotomiserte</w:t>
      </w:r>
      <w:proofErr w:type="spellEnd"/>
      <w:r w:rsidR="009B73A1">
        <w:rPr>
          <w:rFonts w:ascii="Times New Roman" w:hAnsi="Times New Roman" w:cs="Times New Roman"/>
        </w:rPr>
        <w:t xml:space="preserve"> variabelen mellom </w:t>
      </w:r>
      <w:r w:rsidRPr="00CC5571">
        <w:rPr>
          <w:rFonts w:ascii="Times New Roman" w:hAnsi="Times New Roman" w:cs="Times New Roman"/>
        </w:rPr>
        <w:t>de som svarte «</w:t>
      </w:r>
      <w:r w:rsidR="00DC5374" w:rsidRPr="00CC5571">
        <w:rPr>
          <w:rFonts w:ascii="Times New Roman" w:hAnsi="Times New Roman" w:cs="Times New Roman"/>
        </w:rPr>
        <w:t>ganske fornøyd»</w:t>
      </w:r>
      <w:proofErr w:type="gramStart"/>
      <w:r w:rsidR="00E84074">
        <w:rPr>
          <w:rFonts w:ascii="Times New Roman" w:hAnsi="Times New Roman" w:cs="Times New Roman"/>
        </w:rPr>
        <w:t>/«</w:t>
      </w:r>
      <w:proofErr w:type="gramEnd"/>
      <w:r w:rsidRPr="00CC5571">
        <w:rPr>
          <w:rFonts w:ascii="Times New Roman" w:hAnsi="Times New Roman" w:cs="Times New Roman"/>
        </w:rPr>
        <w:t xml:space="preserve">svært fornøyd» og de øvrige. </w:t>
      </w:r>
    </w:p>
    <w:p w14:paraId="0F9C0732" w14:textId="77777777" w:rsidR="00CF0154" w:rsidRPr="00CC5571" w:rsidRDefault="00DC5374" w:rsidP="00CC5571">
      <w:pPr>
        <w:spacing w:after="0" w:line="360" w:lineRule="auto"/>
        <w:ind w:firstLine="708"/>
        <w:rPr>
          <w:rFonts w:ascii="Times New Roman" w:hAnsi="Times New Roman" w:cs="Times New Roman"/>
        </w:rPr>
      </w:pPr>
      <w:r w:rsidRPr="00CC5571">
        <w:rPr>
          <w:rFonts w:ascii="Times New Roman" w:hAnsi="Times New Roman" w:cs="Times New Roman"/>
        </w:rPr>
        <w:t>S</w:t>
      </w:r>
      <w:r w:rsidR="00CF0154" w:rsidRPr="00CC5571">
        <w:rPr>
          <w:rFonts w:ascii="Times New Roman" w:hAnsi="Times New Roman" w:cs="Times New Roman"/>
        </w:rPr>
        <w:t xml:space="preserve">osial støtte ble målt med Oslo-3 </w:t>
      </w:r>
      <w:proofErr w:type="spellStart"/>
      <w:r w:rsidR="00CF0154" w:rsidRPr="00CC5571">
        <w:rPr>
          <w:rFonts w:ascii="Times New Roman" w:hAnsi="Times New Roman" w:cs="Times New Roman"/>
        </w:rPr>
        <w:t>Social</w:t>
      </w:r>
      <w:proofErr w:type="spellEnd"/>
      <w:r w:rsidR="00CF0154" w:rsidRPr="00CC5571">
        <w:rPr>
          <w:rFonts w:ascii="Times New Roman" w:hAnsi="Times New Roman" w:cs="Times New Roman"/>
        </w:rPr>
        <w:t xml:space="preserve"> Support </w:t>
      </w:r>
      <w:proofErr w:type="spellStart"/>
      <w:r w:rsidR="00CF0154" w:rsidRPr="00CC5571">
        <w:rPr>
          <w:rFonts w:ascii="Times New Roman" w:hAnsi="Times New Roman" w:cs="Times New Roman"/>
        </w:rPr>
        <w:t>Scale</w:t>
      </w:r>
      <w:proofErr w:type="spellEnd"/>
      <w:r w:rsidR="00CF0154" w:rsidRPr="00CC5571">
        <w:rPr>
          <w:rFonts w:ascii="Times New Roman" w:hAnsi="Times New Roman" w:cs="Times New Roman"/>
        </w:rPr>
        <w:t xml:space="preserve"> (OSS-3) som består av 3 spørsmål med fire eller fem svarkategorier. I denne rapporten skil</w:t>
      </w:r>
      <w:r w:rsidR="00321D6F" w:rsidRPr="00CC5571">
        <w:rPr>
          <w:rFonts w:ascii="Times New Roman" w:hAnsi="Times New Roman" w:cs="Times New Roman"/>
        </w:rPr>
        <w:t>ler</w:t>
      </w:r>
      <w:r w:rsidR="00CF0154" w:rsidRPr="00CC5571">
        <w:rPr>
          <w:rFonts w:ascii="Times New Roman" w:hAnsi="Times New Roman" w:cs="Times New Roman"/>
        </w:rPr>
        <w:t xml:space="preserve"> vi mellom de som opplever sosial støtte og de som ikke gjør det, basert på en tidligere benyttet inndeling [</w:t>
      </w:r>
      <w:r w:rsidR="008B0E4F">
        <w:rPr>
          <w:rFonts w:ascii="Times New Roman" w:hAnsi="Times New Roman" w:cs="Times New Roman"/>
        </w:rPr>
        <w:t>5</w:t>
      </w:r>
      <w:r w:rsidR="00CF0154" w:rsidRPr="00CC5571">
        <w:rPr>
          <w:rFonts w:ascii="Times New Roman" w:hAnsi="Times New Roman" w:cs="Times New Roman"/>
        </w:rPr>
        <w:t xml:space="preserve">]. </w:t>
      </w:r>
    </w:p>
    <w:p w14:paraId="6FCCB6A5" w14:textId="77777777" w:rsidR="00CF0154" w:rsidRPr="00CC5571" w:rsidRDefault="00CF0154" w:rsidP="00CC5571">
      <w:pPr>
        <w:spacing w:after="0" w:line="360" w:lineRule="auto"/>
        <w:rPr>
          <w:rFonts w:ascii="Times New Roman" w:hAnsi="Times New Roman" w:cs="Times New Roman"/>
        </w:rPr>
      </w:pPr>
    </w:p>
    <w:p w14:paraId="1B87BB99" w14:textId="77777777" w:rsidR="002A0D1D" w:rsidRPr="006A6D58" w:rsidRDefault="002A0D1D" w:rsidP="00CC5571">
      <w:pPr>
        <w:spacing w:after="0" w:line="360" w:lineRule="auto"/>
        <w:rPr>
          <w:rFonts w:ascii="Times New Roman" w:hAnsi="Times New Roman" w:cs="Times New Roman"/>
          <w:bCs/>
          <w:i/>
        </w:rPr>
      </w:pPr>
      <w:r w:rsidRPr="006A6D58">
        <w:rPr>
          <w:rFonts w:ascii="Times New Roman" w:hAnsi="Times New Roman" w:cs="Times New Roman"/>
          <w:bCs/>
          <w:i/>
        </w:rPr>
        <w:t>Dataanalyse</w:t>
      </w:r>
    </w:p>
    <w:p w14:paraId="4134A689" w14:textId="1DF738A6" w:rsidR="002A0D1D" w:rsidRPr="00CC5571" w:rsidRDefault="002A0D1D" w:rsidP="006902C2">
      <w:pPr>
        <w:spacing w:after="0" w:line="360" w:lineRule="auto"/>
        <w:rPr>
          <w:rFonts w:ascii="Times New Roman" w:hAnsi="Times New Roman" w:cs="Times New Roman"/>
        </w:rPr>
      </w:pPr>
      <w:r w:rsidRPr="00CC5571">
        <w:rPr>
          <w:rFonts w:ascii="Times New Roman" w:hAnsi="Times New Roman" w:cs="Times New Roman"/>
        </w:rPr>
        <w:t xml:space="preserve">Dataene ble analysert </w:t>
      </w:r>
      <w:r w:rsidR="00777917" w:rsidRPr="00CC5571">
        <w:rPr>
          <w:rFonts w:ascii="Times New Roman" w:hAnsi="Times New Roman" w:cs="Times New Roman"/>
        </w:rPr>
        <w:t xml:space="preserve">ved bruk av </w:t>
      </w:r>
      <w:proofErr w:type="spellStart"/>
      <w:r w:rsidRPr="00CC5571">
        <w:rPr>
          <w:rFonts w:ascii="Times New Roman" w:hAnsi="Times New Roman" w:cs="Times New Roman"/>
        </w:rPr>
        <w:t>S</w:t>
      </w:r>
      <w:r w:rsidR="00777917" w:rsidRPr="00CC5571">
        <w:rPr>
          <w:rFonts w:ascii="Times New Roman" w:hAnsi="Times New Roman" w:cs="Times New Roman"/>
        </w:rPr>
        <w:t>tata</w:t>
      </w:r>
      <w:proofErr w:type="spellEnd"/>
      <w:r w:rsidR="006E78DA" w:rsidRPr="00CC5571">
        <w:rPr>
          <w:rFonts w:ascii="Times New Roman" w:hAnsi="Times New Roman" w:cs="Times New Roman"/>
        </w:rPr>
        <w:t xml:space="preserve"> versjon 15.0</w:t>
      </w:r>
      <w:r w:rsidRPr="00CC5571">
        <w:rPr>
          <w:rFonts w:ascii="Times New Roman" w:hAnsi="Times New Roman" w:cs="Times New Roman"/>
        </w:rPr>
        <w:t xml:space="preserve">. </w:t>
      </w:r>
      <w:r w:rsidR="00BB6F9D" w:rsidRPr="00CC5571">
        <w:rPr>
          <w:rFonts w:ascii="Times New Roman" w:hAnsi="Times New Roman" w:cs="Times New Roman"/>
        </w:rPr>
        <w:t>I noen kommuner og bydeler ble det gjennomført oversampling</w:t>
      </w:r>
      <w:r w:rsidR="007D6738" w:rsidRPr="00CC5571">
        <w:rPr>
          <w:rFonts w:ascii="Times New Roman" w:hAnsi="Times New Roman" w:cs="Times New Roman"/>
        </w:rPr>
        <w:t xml:space="preserve"> i </w:t>
      </w:r>
      <w:r w:rsidR="001E4A0E">
        <w:rPr>
          <w:rFonts w:ascii="Times New Roman" w:hAnsi="Times New Roman" w:cs="Times New Roman"/>
        </w:rPr>
        <w:t>Folkeregister</w:t>
      </w:r>
      <w:r w:rsidR="007D6738" w:rsidRPr="00CC5571">
        <w:rPr>
          <w:rFonts w:ascii="Times New Roman" w:hAnsi="Times New Roman" w:cs="Times New Roman"/>
        </w:rPr>
        <w:t>-utvalget</w:t>
      </w:r>
      <w:r w:rsidR="00BB6F9D" w:rsidRPr="00CC5571">
        <w:rPr>
          <w:rFonts w:ascii="Times New Roman" w:hAnsi="Times New Roman" w:cs="Times New Roman"/>
        </w:rPr>
        <w:t xml:space="preserve">. For disse områdene </w:t>
      </w:r>
      <w:r w:rsidRPr="00CC5571">
        <w:rPr>
          <w:rFonts w:ascii="Times New Roman" w:hAnsi="Times New Roman" w:cs="Times New Roman"/>
        </w:rPr>
        <w:t>ble dataene vektet ned tilsvarende. Dataene er analysert ved bruk av krysstabeller</w:t>
      </w:r>
      <w:r w:rsidR="006E78DA" w:rsidRPr="00CC5571">
        <w:rPr>
          <w:rFonts w:ascii="Times New Roman" w:hAnsi="Times New Roman" w:cs="Times New Roman"/>
        </w:rPr>
        <w:t>,</w:t>
      </w:r>
      <w:r w:rsidRPr="00CC5571">
        <w:rPr>
          <w:rFonts w:ascii="Times New Roman" w:hAnsi="Times New Roman" w:cs="Times New Roman"/>
        </w:rPr>
        <w:t xml:space="preserve"> </w:t>
      </w:r>
      <w:r w:rsidR="006E78DA" w:rsidRPr="00CC5571">
        <w:rPr>
          <w:rFonts w:ascii="Times New Roman" w:hAnsi="Times New Roman" w:cs="Times New Roman"/>
        </w:rPr>
        <w:t>multi</w:t>
      </w:r>
      <w:r w:rsidR="00A765F6" w:rsidRPr="00CC5571">
        <w:rPr>
          <w:rFonts w:ascii="Times New Roman" w:hAnsi="Times New Roman" w:cs="Times New Roman"/>
        </w:rPr>
        <w:t>ppel</w:t>
      </w:r>
      <w:r w:rsidR="006E78DA" w:rsidRPr="00CC5571">
        <w:rPr>
          <w:rFonts w:ascii="Times New Roman" w:hAnsi="Times New Roman" w:cs="Times New Roman"/>
        </w:rPr>
        <w:t xml:space="preserve"> logistisk regresjon og postestimeringer</w:t>
      </w:r>
      <w:r w:rsidR="00A765F6" w:rsidRPr="00CC5571">
        <w:rPr>
          <w:rFonts w:ascii="Times New Roman" w:hAnsi="Times New Roman" w:cs="Times New Roman"/>
        </w:rPr>
        <w:t xml:space="preserve"> (margins)</w:t>
      </w:r>
      <w:r w:rsidRPr="00CC5571">
        <w:rPr>
          <w:rFonts w:ascii="Times New Roman" w:hAnsi="Times New Roman" w:cs="Times New Roman"/>
        </w:rPr>
        <w:t xml:space="preserve">. </w:t>
      </w:r>
      <w:r w:rsidR="004B67A7">
        <w:rPr>
          <w:rFonts w:ascii="Times New Roman" w:hAnsi="Times New Roman" w:cs="Times New Roman"/>
        </w:rPr>
        <w:t>For psykiske vansker og generell helse ble sub-gruppe analyser presentert på tvers av utdanningsnivå, justert for alder og kjønn</w:t>
      </w:r>
      <w:r w:rsidR="006902C2">
        <w:rPr>
          <w:rFonts w:ascii="Times New Roman" w:hAnsi="Times New Roman" w:cs="Times New Roman"/>
        </w:rPr>
        <w:t xml:space="preserve">. Dette ble gjort </w:t>
      </w:r>
      <w:r w:rsidR="004B67A7">
        <w:rPr>
          <w:rFonts w:ascii="Times New Roman" w:hAnsi="Times New Roman" w:cs="Times New Roman"/>
        </w:rPr>
        <w:t xml:space="preserve">etter en </w:t>
      </w:r>
      <w:r w:rsidR="006902C2">
        <w:rPr>
          <w:rFonts w:ascii="Times New Roman" w:hAnsi="Times New Roman" w:cs="Times New Roman"/>
        </w:rPr>
        <w:t>testing (</w:t>
      </w:r>
      <w:proofErr w:type="spellStart"/>
      <w:r w:rsidR="006902C2">
        <w:rPr>
          <w:rFonts w:ascii="Times New Roman" w:hAnsi="Times New Roman" w:cs="Times New Roman"/>
        </w:rPr>
        <w:t>Walds</w:t>
      </w:r>
      <w:proofErr w:type="spellEnd"/>
      <w:r w:rsidR="006902C2">
        <w:rPr>
          <w:rFonts w:ascii="Times New Roman" w:hAnsi="Times New Roman" w:cs="Times New Roman"/>
        </w:rPr>
        <w:t xml:space="preserve"> test) av interaksjonen mellom </w:t>
      </w:r>
      <w:r w:rsidR="004B67A7">
        <w:rPr>
          <w:rFonts w:ascii="Times New Roman" w:hAnsi="Times New Roman" w:cs="Times New Roman"/>
        </w:rPr>
        <w:t>utdanningsnivå og innsamlings</w:t>
      </w:r>
      <w:r w:rsidR="00E85D40">
        <w:rPr>
          <w:rFonts w:ascii="Times New Roman" w:hAnsi="Times New Roman" w:cs="Times New Roman"/>
        </w:rPr>
        <w:t>plattform</w:t>
      </w:r>
      <w:r w:rsidR="004B67A7">
        <w:rPr>
          <w:rFonts w:ascii="Times New Roman" w:hAnsi="Times New Roman" w:cs="Times New Roman"/>
        </w:rPr>
        <w:t xml:space="preserve"> </w:t>
      </w:r>
      <w:r w:rsidR="006902C2">
        <w:rPr>
          <w:rFonts w:ascii="Times New Roman" w:hAnsi="Times New Roman" w:cs="Times New Roman"/>
        </w:rPr>
        <w:t xml:space="preserve">med </w:t>
      </w:r>
      <w:r w:rsidR="004B67A7">
        <w:rPr>
          <w:rFonts w:ascii="Times New Roman" w:hAnsi="Times New Roman" w:cs="Times New Roman"/>
        </w:rPr>
        <w:t>psykiske vansker</w:t>
      </w:r>
      <w:r w:rsidR="006902C2">
        <w:rPr>
          <w:rFonts w:ascii="Times New Roman" w:hAnsi="Times New Roman" w:cs="Times New Roman"/>
        </w:rPr>
        <w:t xml:space="preserve"> og </w:t>
      </w:r>
      <w:r w:rsidR="004B67A7">
        <w:rPr>
          <w:rFonts w:ascii="Times New Roman" w:hAnsi="Times New Roman" w:cs="Times New Roman"/>
        </w:rPr>
        <w:t>generell helse</w:t>
      </w:r>
      <w:r w:rsidR="006902C2">
        <w:rPr>
          <w:rFonts w:ascii="Times New Roman" w:hAnsi="Times New Roman" w:cs="Times New Roman"/>
        </w:rPr>
        <w:t xml:space="preserve"> som utfallsmål</w:t>
      </w:r>
      <w:r w:rsidR="004B67A7">
        <w:rPr>
          <w:rFonts w:ascii="Times New Roman" w:hAnsi="Times New Roman" w:cs="Times New Roman"/>
        </w:rPr>
        <w:t>. Vi valgte</w:t>
      </w:r>
      <w:r w:rsidR="00E85D40">
        <w:rPr>
          <w:rFonts w:ascii="Times New Roman" w:hAnsi="Times New Roman" w:cs="Times New Roman"/>
        </w:rPr>
        <w:t xml:space="preserve"> </w:t>
      </w:r>
      <w:proofErr w:type="gramStart"/>
      <w:r w:rsidR="00E85D40">
        <w:rPr>
          <w:rFonts w:ascii="Times New Roman" w:hAnsi="Times New Roman" w:cs="Times New Roman"/>
        </w:rPr>
        <w:t>å presenterte</w:t>
      </w:r>
      <w:proofErr w:type="gramEnd"/>
      <w:r w:rsidR="00E85D40">
        <w:rPr>
          <w:rFonts w:ascii="Times New Roman" w:hAnsi="Times New Roman" w:cs="Times New Roman"/>
        </w:rPr>
        <w:t xml:space="preserve"> justerte estimat</w:t>
      </w:r>
      <w:r w:rsidR="004B67A7">
        <w:rPr>
          <w:rFonts w:ascii="Times New Roman" w:hAnsi="Times New Roman" w:cs="Times New Roman"/>
        </w:rPr>
        <w:t xml:space="preserve"> ettersom forskjeller som skyldes alders- og kjønnssammensetning i denne sammenhengen kan ansees som trivielle.</w:t>
      </w:r>
      <w:r w:rsidR="00C57D28">
        <w:rPr>
          <w:rFonts w:ascii="Times New Roman" w:hAnsi="Times New Roman" w:cs="Times New Roman"/>
        </w:rPr>
        <w:t xml:space="preserve"> Overordnet var det kun små forskjeller mellom justerte og ujusterte estimat (data ikke gjengitt).</w:t>
      </w:r>
    </w:p>
    <w:p w14:paraId="1BE5BA53" w14:textId="77777777" w:rsidR="002A0D1D" w:rsidRDefault="002A0D1D" w:rsidP="00CC5571">
      <w:pPr>
        <w:spacing w:after="0" w:line="360" w:lineRule="auto"/>
        <w:rPr>
          <w:rFonts w:ascii="Times New Roman" w:hAnsi="Times New Roman" w:cs="Times New Roman"/>
        </w:rPr>
      </w:pPr>
    </w:p>
    <w:p w14:paraId="5729D2D9" w14:textId="77777777" w:rsidR="00762EF7" w:rsidRPr="006A6D58" w:rsidRDefault="00762EF7" w:rsidP="00CC5571">
      <w:pPr>
        <w:spacing w:after="0" w:line="360" w:lineRule="auto"/>
        <w:rPr>
          <w:rFonts w:ascii="Times New Roman" w:hAnsi="Times New Roman" w:cs="Times New Roman"/>
          <w:i/>
        </w:rPr>
      </w:pPr>
      <w:r w:rsidRPr="006A6D58">
        <w:rPr>
          <w:rFonts w:ascii="Times New Roman" w:hAnsi="Times New Roman" w:cs="Times New Roman"/>
          <w:i/>
        </w:rPr>
        <w:t xml:space="preserve">Etiske overveielser </w:t>
      </w:r>
    </w:p>
    <w:p w14:paraId="7A8AC0B8" w14:textId="77777777" w:rsidR="00762EF7" w:rsidRPr="00762EF7" w:rsidRDefault="00762EF7" w:rsidP="00CC5571">
      <w:pPr>
        <w:spacing w:after="0" w:line="360" w:lineRule="auto"/>
        <w:rPr>
          <w:rFonts w:ascii="Times New Roman" w:hAnsi="Times New Roman" w:cs="Times New Roman"/>
          <w:bCs/>
        </w:rPr>
      </w:pPr>
      <w:r w:rsidRPr="00762EF7">
        <w:rPr>
          <w:rFonts w:ascii="Times New Roman" w:hAnsi="Times New Roman" w:cs="Times New Roman"/>
          <w:bCs/>
        </w:rPr>
        <w:t>Fylkeshelseundersøkelsen i Hordaland var ved innsamlingstidspunktet hjemlet i konsesjon fra Datatilsynet. I henhold til nye personvernregler er konsesjon nå erstattet av en personvernkonsekvensutredning og undersøkelsen er nå hjemlet etter § 7 i forskrift om oversikt over folkehelsen</w:t>
      </w:r>
      <w:r w:rsidR="0043223D">
        <w:rPr>
          <w:rFonts w:ascii="Times New Roman" w:hAnsi="Times New Roman" w:cs="Times New Roman"/>
          <w:bCs/>
        </w:rPr>
        <w:t xml:space="preserve"> [</w:t>
      </w:r>
      <w:r w:rsidR="008B0E4F">
        <w:rPr>
          <w:rFonts w:ascii="Times New Roman" w:hAnsi="Times New Roman" w:cs="Times New Roman"/>
          <w:bCs/>
        </w:rPr>
        <w:t>6</w:t>
      </w:r>
      <w:r w:rsidR="0043223D">
        <w:rPr>
          <w:rFonts w:ascii="Times New Roman" w:hAnsi="Times New Roman" w:cs="Times New Roman"/>
          <w:bCs/>
        </w:rPr>
        <w:t>]</w:t>
      </w:r>
      <w:r w:rsidRPr="00762EF7">
        <w:rPr>
          <w:rFonts w:ascii="Times New Roman" w:hAnsi="Times New Roman" w:cs="Times New Roman"/>
          <w:bCs/>
        </w:rPr>
        <w:t>. Opplysninger fra undersøkelsen vil bli oppbevart i 10 år og all helseforskning hvor opplysninger fra undersøkelsen inngå</w:t>
      </w:r>
      <w:r w:rsidR="009B73A1">
        <w:rPr>
          <w:rFonts w:ascii="Times New Roman" w:hAnsi="Times New Roman" w:cs="Times New Roman"/>
          <w:bCs/>
        </w:rPr>
        <w:t>r</w:t>
      </w:r>
      <w:r w:rsidRPr="00762EF7">
        <w:rPr>
          <w:rFonts w:ascii="Times New Roman" w:hAnsi="Times New Roman" w:cs="Times New Roman"/>
          <w:bCs/>
        </w:rPr>
        <w:t xml:space="preserve"> </w:t>
      </w:r>
      <w:r w:rsidR="00F956B6">
        <w:rPr>
          <w:rFonts w:ascii="Times New Roman" w:hAnsi="Times New Roman" w:cs="Times New Roman"/>
          <w:bCs/>
        </w:rPr>
        <w:t xml:space="preserve">i </w:t>
      </w:r>
      <w:r w:rsidRPr="00762EF7">
        <w:rPr>
          <w:rFonts w:ascii="Times New Roman" w:hAnsi="Times New Roman" w:cs="Times New Roman"/>
          <w:bCs/>
        </w:rPr>
        <w:t>vil bli gjennomført etter gjeldene regler for helseforskning og personvern.</w:t>
      </w:r>
    </w:p>
    <w:p w14:paraId="381056A5" w14:textId="77777777" w:rsidR="00762EF7" w:rsidRPr="00762EF7" w:rsidRDefault="00762EF7" w:rsidP="00CC5571">
      <w:pPr>
        <w:spacing w:after="0" w:line="360" w:lineRule="auto"/>
        <w:rPr>
          <w:rFonts w:ascii="Times New Roman" w:hAnsi="Times New Roman" w:cs="Times New Roman"/>
          <w:b/>
        </w:rPr>
      </w:pPr>
    </w:p>
    <w:p w14:paraId="65D8BEE6" w14:textId="77777777" w:rsidR="00D477C6" w:rsidRPr="00CC5571" w:rsidRDefault="00D477C6" w:rsidP="00CC5571">
      <w:pPr>
        <w:spacing w:after="0" w:line="360" w:lineRule="auto"/>
        <w:rPr>
          <w:rFonts w:ascii="Times New Roman" w:hAnsi="Times New Roman" w:cs="Times New Roman"/>
          <w:b/>
        </w:rPr>
      </w:pPr>
      <w:r w:rsidRPr="00CC5571">
        <w:rPr>
          <w:rFonts w:ascii="Times New Roman" w:hAnsi="Times New Roman" w:cs="Times New Roman"/>
          <w:b/>
        </w:rPr>
        <w:t xml:space="preserve">Resultater </w:t>
      </w:r>
    </w:p>
    <w:p w14:paraId="472057EB" w14:textId="612CD146" w:rsidR="00E53756" w:rsidRPr="00CC5571" w:rsidRDefault="00E53756" w:rsidP="00CC5571">
      <w:pPr>
        <w:spacing w:after="0" w:line="360" w:lineRule="auto"/>
        <w:rPr>
          <w:rFonts w:ascii="Times New Roman" w:hAnsi="Times New Roman" w:cs="Times New Roman"/>
        </w:rPr>
      </w:pPr>
      <w:r w:rsidRPr="00CC5571">
        <w:rPr>
          <w:rFonts w:ascii="Times New Roman" w:hAnsi="Times New Roman" w:cs="Times New Roman"/>
        </w:rPr>
        <w:t>Andel</w:t>
      </w:r>
      <w:r w:rsidR="005F47D9" w:rsidRPr="00CC5571">
        <w:rPr>
          <w:rFonts w:ascii="Times New Roman" w:hAnsi="Times New Roman" w:cs="Times New Roman"/>
        </w:rPr>
        <w:t xml:space="preserve"> av de inviterte</w:t>
      </w:r>
      <w:r w:rsidRPr="00CC5571">
        <w:rPr>
          <w:rFonts w:ascii="Times New Roman" w:hAnsi="Times New Roman" w:cs="Times New Roman"/>
        </w:rPr>
        <w:t xml:space="preserve"> som deltok i datainnsamlingene var </w:t>
      </w:r>
      <w:r w:rsidR="00FB5DD9" w:rsidRPr="00CC5571">
        <w:rPr>
          <w:rFonts w:ascii="Times New Roman" w:hAnsi="Times New Roman" w:cs="Times New Roman"/>
        </w:rPr>
        <w:t>15</w:t>
      </w:r>
      <w:r w:rsidR="001E4A0E">
        <w:rPr>
          <w:rFonts w:ascii="Times New Roman" w:hAnsi="Times New Roman" w:cs="Times New Roman"/>
        </w:rPr>
        <w:t xml:space="preserve"> </w:t>
      </w:r>
      <w:r w:rsidR="00FB5DD9" w:rsidRPr="00CC5571">
        <w:rPr>
          <w:rFonts w:ascii="Times New Roman" w:hAnsi="Times New Roman" w:cs="Times New Roman"/>
        </w:rPr>
        <w:t>954</w:t>
      </w:r>
      <w:r w:rsidRPr="00CC5571">
        <w:rPr>
          <w:rFonts w:ascii="Times New Roman" w:hAnsi="Times New Roman" w:cs="Times New Roman"/>
        </w:rPr>
        <w:t xml:space="preserve"> </w:t>
      </w:r>
      <w:r w:rsidR="00FB5DD9" w:rsidRPr="00CC5571">
        <w:rPr>
          <w:rFonts w:ascii="Times New Roman" w:hAnsi="Times New Roman" w:cs="Times New Roman"/>
        </w:rPr>
        <w:t>(41,</w:t>
      </w:r>
      <w:r w:rsidR="00E000B4">
        <w:rPr>
          <w:rFonts w:ascii="Times New Roman" w:hAnsi="Times New Roman" w:cs="Times New Roman"/>
        </w:rPr>
        <w:t>5</w:t>
      </w:r>
      <w:r w:rsidR="00FB5DD9" w:rsidRPr="00CC5571">
        <w:rPr>
          <w:rFonts w:ascii="Times New Roman" w:hAnsi="Times New Roman" w:cs="Times New Roman"/>
        </w:rPr>
        <w:t>%)</w:t>
      </w:r>
      <w:r w:rsidRPr="00CC5571">
        <w:rPr>
          <w:rFonts w:ascii="Times New Roman" w:hAnsi="Times New Roman" w:cs="Times New Roman"/>
        </w:rPr>
        <w:t xml:space="preserve"> i TSD og </w:t>
      </w:r>
      <w:r w:rsidR="00FB5DD9" w:rsidRPr="00CC5571">
        <w:rPr>
          <w:rFonts w:ascii="Times New Roman" w:hAnsi="Times New Roman" w:cs="Times New Roman"/>
        </w:rPr>
        <w:t>12</w:t>
      </w:r>
      <w:r w:rsidR="001E4A0E">
        <w:rPr>
          <w:rFonts w:ascii="Times New Roman" w:hAnsi="Times New Roman" w:cs="Times New Roman"/>
        </w:rPr>
        <w:t xml:space="preserve"> </w:t>
      </w:r>
      <w:r w:rsidR="00FB5DD9" w:rsidRPr="00CC5571">
        <w:rPr>
          <w:rFonts w:ascii="Times New Roman" w:hAnsi="Times New Roman" w:cs="Times New Roman"/>
        </w:rPr>
        <w:t>332</w:t>
      </w:r>
      <w:r w:rsidRPr="00CC5571">
        <w:rPr>
          <w:rFonts w:ascii="Times New Roman" w:hAnsi="Times New Roman" w:cs="Times New Roman"/>
        </w:rPr>
        <w:t xml:space="preserve"> </w:t>
      </w:r>
      <w:r w:rsidR="00FB5DD9" w:rsidRPr="00CC5571">
        <w:rPr>
          <w:rFonts w:ascii="Times New Roman" w:hAnsi="Times New Roman" w:cs="Times New Roman"/>
        </w:rPr>
        <w:t>(40,8%)</w:t>
      </w:r>
      <w:r w:rsidRPr="00CC5571">
        <w:rPr>
          <w:rFonts w:ascii="Times New Roman" w:hAnsi="Times New Roman" w:cs="Times New Roman"/>
        </w:rPr>
        <w:t xml:space="preserve"> i </w:t>
      </w:r>
      <w:r w:rsidR="00F95420">
        <w:rPr>
          <w:rFonts w:ascii="Times New Roman" w:hAnsi="Times New Roman" w:cs="Times New Roman"/>
        </w:rPr>
        <w:t>Helsenorge.no</w:t>
      </w:r>
      <w:r w:rsidR="00C57D28">
        <w:rPr>
          <w:rFonts w:ascii="Times New Roman" w:hAnsi="Times New Roman" w:cs="Times New Roman"/>
        </w:rPr>
        <w:t>.</w:t>
      </w:r>
    </w:p>
    <w:p w14:paraId="3ED9AE75" w14:textId="305A178E" w:rsidR="00CF760E" w:rsidRPr="00CC5571" w:rsidRDefault="00CF760E" w:rsidP="001E4A0E">
      <w:pPr>
        <w:spacing w:after="0" w:line="360" w:lineRule="auto"/>
        <w:ind w:firstLine="708"/>
        <w:rPr>
          <w:rFonts w:ascii="Times New Roman" w:hAnsi="Times New Roman" w:cs="Times New Roman"/>
        </w:rPr>
      </w:pPr>
      <w:r w:rsidRPr="00CC5571">
        <w:rPr>
          <w:rFonts w:ascii="Times New Roman" w:hAnsi="Times New Roman" w:cs="Times New Roman"/>
        </w:rPr>
        <w:lastRenderedPageBreak/>
        <w:t xml:space="preserve">Tabell 1 viser prosentfordelinger </w:t>
      </w:r>
      <w:r w:rsidR="00D31DB4">
        <w:rPr>
          <w:rFonts w:ascii="Times New Roman" w:hAnsi="Times New Roman" w:cs="Times New Roman"/>
        </w:rPr>
        <w:t>på kjønn, alder og utdanning</w:t>
      </w:r>
      <w:r w:rsidRPr="00CC5571">
        <w:rPr>
          <w:rFonts w:ascii="Times New Roman" w:hAnsi="Times New Roman" w:cs="Times New Roman"/>
        </w:rPr>
        <w:t xml:space="preserve"> etter datasett. </w:t>
      </w:r>
      <w:r w:rsidR="001E4A0E">
        <w:rPr>
          <w:rFonts w:ascii="Times New Roman" w:hAnsi="Times New Roman" w:cs="Times New Roman"/>
        </w:rPr>
        <w:t>V</w:t>
      </w:r>
      <w:r w:rsidR="000062CE" w:rsidRPr="00CC5571">
        <w:rPr>
          <w:rFonts w:ascii="Times New Roman" w:hAnsi="Times New Roman" w:cs="Times New Roman"/>
        </w:rPr>
        <w:t>ariable</w:t>
      </w:r>
      <w:r w:rsidR="0043223D">
        <w:rPr>
          <w:rFonts w:ascii="Times New Roman" w:hAnsi="Times New Roman" w:cs="Times New Roman"/>
        </w:rPr>
        <w:t>ne</w:t>
      </w:r>
      <w:r w:rsidR="000062CE" w:rsidRPr="00CC5571">
        <w:rPr>
          <w:rFonts w:ascii="Times New Roman" w:hAnsi="Times New Roman" w:cs="Times New Roman"/>
        </w:rPr>
        <w:t xml:space="preserve"> som har med helse og sykdom og gjøre, er </w:t>
      </w:r>
      <w:r w:rsidR="001E4A0E">
        <w:rPr>
          <w:rFonts w:ascii="Times New Roman" w:hAnsi="Times New Roman" w:cs="Times New Roman"/>
        </w:rPr>
        <w:t xml:space="preserve">presentert i </w:t>
      </w:r>
      <w:r w:rsidR="0043223D">
        <w:rPr>
          <w:rFonts w:ascii="Times New Roman" w:hAnsi="Times New Roman" w:cs="Times New Roman"/>
        </w:rPr>
        <w:t>tabell 2.</w:t>
      </w:r>
      <w:r w:rsidR="00C474EA">
        <w:rPr>
          <w:rFonts w:ascii="Times New Roman" w:hAnsi="Times New Roman" w:cs="Times New Roman"/>
        </w:rPr>
        <w:t xml:space="preserve"> Andelen som </w:t>
      </w:r>
      <w:r w:rsidR="000062CE" w:rsidRPr="00CC5571">
        <w:rPr>
          <w:rFonts w:ascii="Times New Roman" w:hAnsi="Times New Roman" w:cs="Times New Roman"/>
        </w:rPr>
        <w:t>rapporter</w:t>
      </w:r>
      <w:r w:rsidR="00A0058E">
        <w:rPr>
          <w:rFonts w:ascii="Times New Roman" w:hAnsi="Times New Roman" w:cs="Times New Roman"/>
        </w:rPr>
        <w:t>te</w:t>
      </w:r>
      <w:r w:rsidR="000062CE" w:rsidRPr="00CC5571">
        <w:rPr>
          <w:rFonts w:ascii="Times New Roman" w:hAnsi="Times New Roman" w:cs="Times New Roman"/>
        </w:rPr>
        <w:t xml:space="preserve"> at de har god helse</w:t>
      </w:r>
      <w:r w:rsidR="00C474EA">
        <w:rPr>
          <w:rFonts w:ascii="Times New Roman" w:hAnsi="Times New Roman" w:cs="Times New Roman"/>
        </w:rPr>
        <w:t xml:space="preserve"> er 76.0% i </w:t>
      </w:r>
      <w:r w:rsidR="001E4A0E">
        <w:rPr>
          <w:rFonts w:ascii="Times New Roman" w:hAnsi="Times New Roman" w:cs="Times New Roman"/>
        </w:rPr>
        <w:t>Folkeregister</w:t>
      </w:r>
      <w:r w:rsidR="0043223D">
        <w:rPr>
          <w:rFonts w:ascii="Times New Roman" w:hAnsi="Times New Roman" w:cs="Times New Roman"/>
        </w:rPr>
        <w:t>-utvalget</w:t>
      </w:r>
      <w:r w:rsidR="00C474EA">
        <w:rPr>
          <w:rFonts w:ascii="Times New Roman" w:hAnsi="Times New Roman" w:cs="Times New Roman"/>
        </w:rPr>
        <w:t xml:space="preserve"> og 70.6% i </w:t>
      </w:r>
      <w:r w:rsidR="00F95420">
        <w:rPr>
          <w:rFonts w:ascii="Times New Roman" w:hAnsi="Times New Roman" w:cs="Times New Roman"/>
        </w:rPr>
        <w:t>Helsenorge.no</w:t>
      </w:r>
      <w:r w:rsidR="0043223D">
        <w:rPr>
          <w:rFonts w:ascii="Times New Roman" w:hAnsi="Times New Roman" w:cs="Times New Roman"/>
        </w:rPr>
        <w:t>-utvalget. Videre er andelen som rapporter</w:t>
      </w:r>
      <w:r w:rsidR="00A0058E">
        <w:rPr>
          <w:rFonts w:ascii="Times New Roman" w:hAnsi="Times New Roman" w:cs="Times New Roman"/>
        </w:rPr>
        <w:t>te</w:t>
      </w:r>
      <w:r w:rsidR="0043223D">
        <w:rPr>
          <w:rFonts w:ascii="Times New Roman" w:hAnsi="Times New Roman" w:cs="Times New Roman"/>
        </w:rPr>
        <w:t xml:space="preserve"> psykiske vansker 11,6% mot 13,6%,</w:t>
      </w:r>
      <w:r w:rsidR="000062CE" w:rsidRPr="00CC5571">
        <w:rPr>
          <w:rFonts w:ascii="Times New Roman" w:hAnsi="Times New Roman" w:cs="Times New Roman"/>
        </w:rPr>
        <w:t xml:space="preserve"> andel</w:t>
      </w:r>
      <w:r w:rsidR="00C474EA">
        <w:rPr>
          <w:rFonts w:ascii="Times New Roman" w:hAnsi="Times New Roman" w:cs="Times New Roman"/>
        </w:rPr>
        <w:t>en</w:t>
      </w:r>
      <w:r w:rsidR="000062CE" w:rsidRPr="00CC5571">
        <w:rPr>
          <w:rFonts w:ascii="Times New Roman" w:hAnsi="Times New Roman" w:cs="Times New Roman"/>
        </w:rPr>
        <w:t xml:space="preserve"> som </w:t>
      </w:r>
      <w:r w:rsidR="00C97C58">
        <w:rPr>
          <w:rFonts w:ascii="Times New Roman" w:hAnsi="Times New Roman" w:cs="Times New Roman"/>
        </w:rPr>
        <w:t>rapporterte</w:t>
      </w:r>
      <w:r w:rsidR="000062CE" w:rsidRPr="00CC5571">
        <w:rPr>
          <w:rFonts w:ascii="Times New Roman" w:hAnsi="Times New Roman" w:cs="Times New Roman"/>
        </w:rPr>
        <w:t xml:space="preserve"> uførepensjon</w:t>
      </w:r>
      <w:r w:rsidR="00C474EA">
        <w:rPr>
          <w:rFonts w:ascii="Times New Roman" w:hAnsi="Times New Roman" w:cs="Times New Roman"/>
        </w:rPr>
        <w:t xml:space="preserve"> </w:t>
      </w:r>
      <w:r w:rsidR="0043223D">
        <w:rPr>
          <w:rFonts w:ascii="Times New Roman" w:hAnsi="Times New Roman" w:cs="Times New Roman"/>
        </w:rPr>
        <w:t>7,8% mot 10,5%</w:t>
      </w:r>
      <w:r w:rsidR="000062CE" w:rsidRPr="00CC5571">
        <w:rPr>
          <w:rFonts w:ascii="Times New Roman" w:hAnsi="Times New Roman" w:cs="Times New Roman"/>
        </w:rPr>
        <w:t xml:space="preserve">, langvarig sykdom </w:t>
      </w:r>
      <w:r w:rsidR="0043223D">
        <w:rPr>
          <w:rFonts w:ascii="Times New Roman" w:hAnsi="Times New Roman" w:cs="Times New Roman"/>
        </w:rPr>
        <w:t xml:space="preserve">9,3% mot 13,3%, </w:t>
      </w:r>
      <w:r w:rsidR="000062CE" w:rsidRPr="00CC5571">
        <w:rPr>
          <w:rFonts w:ascii="Times New Roman" w:hAnsi="Times New Roman" w:cs="Times New Roman"/>
        </w:rPr>
        <w:t>og skade i løpet av de siste 12 månedene</w:t>
      </w:r>
      <w:r w:rsidR="0043223D">
        <w:rPr>
          <w:rFonts w:ascii="Times New Roman" w:hAnsi="Times New Roman" w:cs="Times New Roman"/>
        </w:rPr>
        <w:t xml:space="preserve"> 18,3% mot 20,8%, for henholdsvis </w:t>
      </w:r>
      <w:r w:rsidR="001E4A0E">
        <w:rPr>
          <w:rFonts w:ascii="Times New Roman" w:hAnsi="Times New Roman" w:cs="Times New Roman"/>
        </w:rPr>
        <w:t>Folkeregister</w:t>
      </w:r>
      <w:r w:rsidR="0043223D">
        <w:rPr>
          <w:rFonts w:ascii="Times New Roman" w:hAnsi="Times New Roman" w:cs="Times New Roman"/>
        </w:rPr>
        <w:t>- og Helsenorge.no-utvalget</w:t>
      </w:r>
      <w:r w:rsidR="000062CE" w:rsidRPr="00CC5571">
        <w:rPr>
          <w:rFonts w:ascii="Times New Roman" w:hAnsi="Times New Roman" w:cs="Times New Roman"/>
        </w:rPr>
        <w:t xml:space="preserve">. </w:t>
      </w:r>
    </w:p>
    <w:p w14:paraId="596B09FE" w14:textId="3B73C01D" w:rsidR="00EE609E" w:rsidRPr="00CC5571" w:rsidRDefault="000062CE" w:rsidP="00CC5571">
      <w:pPr>
        <w:spacing w:after="0" w:line="360" w:lineRule="auto"/>
        <w:ind w:firstLine="708"/>
        <w:rPr>
          <w:rFonts w:ascii="Times New Roman" w:hAnsi="Times New Roman" w:cs="Times New Roman"/>
        </w:rPr>
      </w:pPr>
      <w:r w:rsidRPr="00CC5571">
        <w:rPr>
          <w:rFonts w:ascii="Times New Roman" w:hAnsi="Times New Roman" w:cs="Times New Roman"/>
        </w:rPr>
        <w:t xml:space="preserve">Bildet blir ytterligere nyansert når vi </w:t>
      </w:r>
      <w:r w:rsidR="00C474EA">
        <w:rPr>
          <w:rFonts w:ascii="Times New Roman" w:hAnsi="Times New Roman" w:cs="Times New Roman"/>
        </w:rPr>
        <w:t>analyserer</w:t>
      </w:r>
      <w:r w:rsidR="00C474EA" w:rsidRPr="00CC5571">
        <w:rPr>
          <w:rFonts w:ascii="Times New Roman" w:hAnsi="Times New Roman" w:cs="Times New Roman"/>
        </w:rPr>
        <w:t xml:space="preserve"> </w:t>
      </w:r>
      <w:r w:rsidRPr="00CC5571">
        <w:rPr>
          <w:rFonts w:ascii="Times New Roman" w:hAnsi="Times New Roman" w:cs="Times New Roman"/>
        </w:rPr>
        <w:t xml:space="preserve">på undergrupper. </w:t>
      </w:r>
      <w:r w:rsidR="00577021" w:rsidRPr="00CC5571">
        <w:rPr>
          <w:rFonts w:ascii="Times New Roman" w:hAnsi="Times New Roman" w:cs="Times New Roman"/>
        </w:rPr>
        <w:t xml:space="preserve">Figur 1 viser aldersfordelingene i </w:t>
      </w:r>
      <w:r w:rsidR="00D51548">
        <w:rPr>
          <w:rFonts w:ascii="Times New Roman" w:hAnsi="Times New Roman" w:cs="Times New Roman"/>
        </w:rPr>
        <w:t>de to utvalgene</w:t>
      </w:r>
      <w:r w:rsidR="00577021" w:rsidRPr="00CC5571">
        <w:rPr>
          <w:rFonts w:ascii="Times New Roman" w:hAnsi="Times New Roman" w:cs="Times New Roman"/>
        </w:rPr>
        <w:t xml:space="preserve"> separat for menn og kvinner. </w:t>
      </w:r>
      <w:r w:rsidR="00350EE8" w:rsidRPr="00CC5571">
        <w:rPr>
          <w:rFonts w:ascii="Times New Roman" w:hAnsi="Times New Roman" w:cs="Times New Roman"/>
        </w:rPr>
        <w:t xml:space="preserve">I alle </w:t>
      </w:r>
      <w:r w:rsidR="00577021" w:rsidRPr="00CC5571">
        <w:rPr>
          <w:rFonts w:ascii="Times New Roman" w:hAnsi="Times New Roman" w:cs="Times New Roman"/>
        </w:rPr>
        <w:t xml:space="preserve">alderskategorier </w:t>
      </w:r>
      <w:r w:rsidR="00350EE8" w:rsidRPr="00CC5571">
        <w:rPr>
          <w:rFonts w:ascii="Times New Roman" w:hAnsi="Times New Roman" w:cs="Times New Roman"/>
        </w:rPr>
        <w:t xml:space="preserve">var </w:t>
      </w:r>
      <w:r w:rsidR="00577021" w:rsidRPr="00CC5571">
        <w:rPr>
          <w:rFonts w:ascii="Times New Roman" w:hAnsi="Times New Roman" w:cs="Times New Roman"/>
        </w:rPr>
        <w:t xml:space="preserve">det </w:t>
      </w:r>
      <w:r w:rsidR="00293C5E" w:rsidRPr="00CC5571">
        <w:rPr>
          <w:rFonts w:ascii="Times New Roman" w:hAnsi="Times New Roman" w:cs="Times New Roman"/>
        </w:rPr>
        <w:t xml:space="preserve">litt </w:t>
      </w:r>
      <w:r w:rsidR="00577021" w:rsidRPr="00CC5571">
        <w:rPr>
          <w:rFonts w:ascii="Times New Roman" w:hAnsi="Times New Roman" w:cs="Times New Roman"/>
        </w:rPr>
        <w:t xml:space="preserve">flere menn </w:t>
      </w:r>
      <w:r w:rsidR="00350EE8" w:rsidRPr="00CC5571">
        <w:rPr>
          <w:rFonts w:ascii="Times New Roman" w:hAnsi="Times New Roman" w:cs="Times New Roman"/>
        </w:rPr>
        <w:t xml:space="preserve">enn kvinner </w:t>
      </w:r>
      <w:r w:rsidR="00577021" w:rsidRPr="00CC5571">
        <w:rPr>
          <w:rFonts w:ascii="Times New Roman" w:hAnsi="Times New Roman" w:cs="Times New Roman"/>
        </w:rPr>
        <w:t xml:space="preserve">som </w:t>
      </w:r>
      <w:r w:rsidR="00350EE8" w:rsidRPr="00CC5571">
        <w:rPr>
          <w:rFonts w:ascii="Times New Roman" w:hAnsi="Times New Roman" w:cs="Times New Roman"/>
        </w:rPr>
        <w:t xml:space="preserve">ble </w:t>
      </w:r>
      <w:r w:rsidR="00577021" w:rsidRPr="00CC5571">
        <w:rPr>
          <w:rFonts w:ascii="Times New Roman" w:hAnsi="Times New Roman" w:cs="Times New Roman"/>
        </w:rPr>
        <w:t>invitert i TSD-løsningen</w:t>
      </w:r>
      <w:r w:rsidR="00350EE8" w:rsidRPr="00CC5571">
        <w:rPr>
          <w:rFonts w:ascii="Times New Roman" w:hAnsi="Times New Roman" w:cs="Times New Roman"/>
        </w:rPr>
        <w:t xml:space="preserve">. I </w:t>
      </w:r>
      <w:r w:rsidR="00F95420">
        <w:rPr>
          <w:rFonts w:ascii="Times New Roman" w:hAnsi="Times New Roman" w:cs="Times New Roman"/>
        </w:rPr>
        <w:t>Helsenorge.no</w:t>
      </w:r>
      <w:r w:rsidR="00350EE8" w:rsidRPr="00CC5571">
        <w:rPr>
          <w:rFonts w:ascii="Times New Roman" w:hAnsi="Times New Roman" w:cs="Times New Roman"/>
        </w:rPr>
        <w:t xml:space="preserve">-løsningen var det </w:t>
      </w:r>
      <w:r w:rsidR="00577021" w:rsidRPr="00CC5571">
        <w:rPr>
          <w:rFonts w:ascii="Times New Roman" w:hAnsi="Times New Roman" w:cs="Times New Roman"/>
        </w:rPr>
        <w:t>fle</w:t>
      </w:r>
      <w:r w:rsidR="00350EE8" w:rsidRPr="00CC5571">
        <w:rPr>
          <w:rFonts w:ascii="Times New Roman" w:hAnsi="Times New Roman" w:cs="Times New Roman"/>
        </w:rPr>
        <w:t xml:space="preserve">st </w:t>
      </w:r>
      <w:r w:rsidR="00577021" w:rsidRPr="00CC5571">
        <w:rPr>
          <w:rFonts w:ascii="Times New Roman" w:hAnsi="Times New Roman" w:cs="Times New Roman"/>
        </w:rPr>
        <w:t xml:space="preserve">kvinner som </w:t>
      </w:r>
      <w:r w:rsidR="00350EE8" w:rsidRPr="00CC5571">
        <w:rPr>
          <w:rFonts w:ascii="Times New Roman" w:hAnsi="Times New Roman" w:cs="Times New Roman"/>
        </w:rPr>
        <w:t xml:space="preserve">ble </w:t>
      </w:r>
      <w:r w:rsidR="00577021" w:rsidRPr="00CC5571">
        <w:rPr>
          <w:rFonts w:ascii="Times New Roman" w:hAnsi="Times New Roman" w:cs="Times New Roman"/>
        </w:rPr>
        <w:t>invitert med unntak av de eldste alderskategoriene</w:t>
      </w:r>
      <w:r w:rsidR="00E44CAE" w:rsidRPr="00CC5571">
        <w:rPr>
          <w:rFonts w:ascii="Times New Roman" w:hAnsi="Times New Roman" w:cs="Times New Roman"/>
        </w:rPr>
        <w:t xml:space="preserve"> (60</w:t>
      </w:r>
      <w:r w:rsidR="00DC5374" w:rsidRPr="00CC5571">
        <w:rPr>
          <w:rFonts w:ascii="Times New Roman" w:hAnsi="Times New Roman" w:cs="Times New Roman"/>
        </w:rPr>
        <w:t>+</w:t>
      </w:r>
      <w:r w:rsidR="00E44CAE" w:rsidRPr="00CC5571">
        <w:rPr>
          <w:rFonts w:ascii="Times New Roman" w:hAnsi="Times New Roman" w:cs="Times New Roman"/>
        </w:rPr>
        <w:t xml:space="preserve"> år)</w:t>
      </w:r>
      <w:r w:rsidR="00577021" w:rsidRPr="00CC5571">
        <w:rPr>
          <w:rFonts w:ascii="Times New Roman" w:hAnsi="Times New Roman" w:cs="Times New Roman"/>
        </w:rPr>
        <w:t>.</w:t>
      </w:r>
      <w:r w:rsidR="00E44CAE" w:rsidRPr="00CC5571">
        <w:rPr>
          <w:rFonts w:ascii="Times New Roman" w:hAnsi="Times New Roman" w:cs="Times New Roman"/>
        </w:rPr>
        <w:t xml:space="preserve"> Den største skjevheten finnes blant de yngste i </w:t>
      </w:r>
      <w:r w:rsidR="00F95420">
        <w:rPr>
          <w:rFonts w:ascii="Times New Roman" w:hAnsi="Times New Roman" w:cs="Times New Roman"/>
        </w:rPr>
        <w:t>Helsenorge.no</w:t>
      </w:r>
      <w:r w:rsidR="00E44CAE" w:rsidRPr="00CC5571">
        <w:rPr>
          <w:rFonts w:ascii="Times New Roman" w:hAnsi="Times New Roman" w:cs="Times New Roman"/>
        </w:rPr>
        <w:t xml:space="preserve">-løsningen der andelen kvinner </w:t>
      </w:r>
      <w:r w:rsidR="00A13D3E">
        <w:rPr>
          <w:rFonts w:ascii="Times New Roman" w:hAnsi="Times New Roman" w:cs="Times New Roman"/>
        </w:rPr>
        <w:t>va</w:t>
      </w:r>
      <w:r w:rsidR="00E44CAE" w:rsidRPr="00CC5571">
        <w:rPr>
          <w:rFonts w:ascii="Times New Roman" w:hAnsi="Times New Roman" w:cs="Times New Roman"/>
        </w:rPr>
        <w:t xml:space="preserve">r nesten 1,5 ganger høyere enn blant menn. </w:t>
      </w:r>
      <w:r w:rsidR="00577021" w:rsidRPr="00CC5571">
        <w:rPr>
          <w:rFonts w:ascii="Times New Roman" w:hAnsi="Times New Roman" w:cs="Times New Roman"/>
        </w:rPr>
        <w:t xml:space="preserve">Denne overrepresentasjonen forsterkes ytterligere av at deltakelsen blant yngre menn </w:t>
      </w:r>
      <w:r w:rsidR="00A13D3E">
        <w:rPr>
          <w:rFonts w:ascii="Times New Roman" w:hAnsi="Times New Roman" w:cs="Times New Roman"/>
        </w:rPr>
        <w:t>va</w:t>
      </w:r>
      <w:r w:rsidR="00577021" w:rsidRPr="00CC5571">
        <w:rPr>
          <w:rFonts w:ascii="Times New Roman" w:hAnsi="Times New Roman" w:cs="Times New Roman"/>
        </w:rPr>
        <w:t xml:space="preserve">r </w:t>
      </w:r>
      <w:r w:rsidR="003B7493" w:rsidRPr="00CC5571">
        <w:rPr>
          <w:rFonts w:ascii="Times New Roman" w:hAnsi="Times New Roman" w:cs="Times New Roman"/>
        </w:rPr>
        <w:t xml:space="preserve">noe </w:t>
      </w:r>
      <w:r w:rsidR="00577021" w:rsidRPr="00CC5571">
        <w:rPr>
          <w:rFonts w:ascii="Times New Roman" w:hAnsi="Times New Roman" w:cs="Times New Roman"/>
        </w:rPr>
        <w:t xml:space="preserve">lavere i </w:t>
      </w:r>
      <w:r w:rsidR="00F95420">
        <w:rPr>
          <w:rFonts w:ascii="Times New Roman" w:hAnsi="Times New Roman" w:cs="Times New Roman"/>
        </w:rPr>
        <w:t>Helsenorge.no</w:t>
      </w:r>
      <w:r w:rsidR="00577021" w:rsidRPr="00CC5571">
        <w:rPr>
          <w:rFonts w:ascii="Times New Roman" w:hAnsi="Times New Roman" w:cs="Times New Roman"/>
        </w:rPr>
        <w:t xml:space="preserve">-løsningen </w:t>
      </w:r>
      <w:r w:rsidR="00EE609E" w:rsidRPr="00CC5571">
        <w:rPr>
          <w:rFonts w:ascii="Times New Roman" w:hAnsi="Times New Roman" w:cs="Times New Roman"/>
        </w:rPr>
        <w:t xml:space="preserve">enn i </w:t>
      </w:r>
      <w:r w:rsidR="00577021" w:rsidRPr="00CC5571">
        <w:rPr>
          <w:rFonts w:ascii="Times New Roman" w:hAnsi="Times New Roman" w:cs="Times New Roman"/>
        </w:rPr>
        <w:t xml:space="preserve">TSD-løsningen. </w:t>
      </w:r>
      <w:r w:rsidR="00EE609E" w:rsidRPr="00CC5571">
        <w:rPr>
          <w:rFonts w:ascii="Times New Roman" w:hAnsi="Times New Roman" w:cs="Times New Roman"/>
        </w:rPr>
        <w:t xml:space="preserve">Underrepresentasjonen av menn </w:t>
      </w:r>
      <w:r w:rsidR="00A13D3E">
        <w:rPr>
          <w:rFonts w:ascii="Times New Roman" w:hAnsi="Times New Roman" w:cs="Times New Roman"/>
        </w:rPr>
        <w:t>va</w:t>
      </w:r>
      <w:r w:rsidR="00EE609E" w:rsidRPr="00CC5571">
        <w:rPr>
          <w:rFonts w:ascii="Times New Roman" w:hAnsi="Times New Roman" w:cs="Times New Roman"/>
        </w:rPr>
        <w:t xml:space="preserve">r større i </w:t>
      </w:r>
      <w:r w:rsidR="00F95420">
        <w:rPr>
          <w:rFonts w:ascii="Times New Roman" w:hAnsi="Times New Roman" w:cs="Times New Roman"/>
        </w:rPr>
        <w:t>Helsenorge.no</w:t>
      </w:r>
      <w:r w:rsidR="00EE609E" w:rsidRPr="00CC5571">
        <w:rPr>
          <w:rFonts w:ascii="Times New Roman" w:hAnsi="Times New Roman" w:cs="Times New Roman"/>
        </w:rPr>
        <w:t xml:space="preserve"> enn i TSD i alle de tre yngste aldersgruppene.</w:t>
      </w:r>
    </w:p>
    <w:p w14:paraId="7A6B2EBC" w14:textId="1A254CB4" w:rsidR="003B7493" w:rsidRPr="00CC5571" w:rsidRDefault="003B7493" w:rsidP="00CC5571">
      <w:pPr>
        <w:spacing w:after="0" w:line="360" w:lineRule="auto"/>
        <w:ind w:firstLine="708"/>
        <w:rPr>
          <w:rFonts w:ascii="Times New Roman" w:hAnsi="Times New Roman" w:cs="Times New Roman"/>
        </w:rPr>
      </w:pPr>
      <w:r w:rsidRPr="00CC5571">
        <w:rPr>
          <w:rFonts w:ascii="Times New Roman" w:hAnsi="Times New Roman" w:cs="Times New Roman"/>
        </w:rPr>
        <w:t>Fig</w:t>
      </w:r>
      <w:r w:rsidR="003600F4">
        <w:rPr>
          <w:rFonts w:ascii="Times New Roman" w:hAnsi="Times New Roman" w:cs="Times New Roman"/>
        </w:rPr>
        <w:t>ur</w:t>
      </w:r>
      <w:r w:rsidRPr="00CC5571">
        <w:rPr>
          <w:rFonts w:ascii="Times New Roman" w:hAnsi="Times New Roman" w:cs="Times New Roman"/>
        </w:rPr>
        <w:t xml:space="preserve"> 2 viser andel som </w:t>
      </w:r>
      <w:proofErr w:type="spellStart"/>
      <w:r w:rsidRPr="00CC5571">
        <w:rPr>
          <w:rFonts w:ascii="Times New Roman" w:hAnsi="Times New Roman" w:cs="Times New Roman"/>
        </w:rPr>
        <w:t>skår</w:t>
      </w:r>
      <w:r w:rsidR="00A13D3E">
        <w:rPr>
          <w:rFonts w:ascii="Times New Roman" w:hAnsi="Times New Roman" w:cs="Times New Roman"/>
        </w:rPr>
        <w:t>te</w:t>
      </w:r>
      <w:proofErr w:type="spellEnd"/>
      <w:r w:rsidRPr="00CC5571">
        <w:rPr>
          <w:rFonts w:ascii="Times New Roman" w:hAnsi="Times New Roman" w:cs="Times New Roman"/>
        </w:rPr>
        <w:t xml:space="preserve"> høyt på psykiske plager</w:t>
      </w:r>
      <w:r w:rsidR="009027AF" w:rsidRPr="00CC5571">
        <w:rPr>
          <w:rFonts w:ascii="Times New Roman" w:hAnsi="Times New Roman" w:cs="Times New Roman"/>
        </w:rPr>
        <w:t xml:space="preserve"> etter utdanning</w:t>
      </w:r>
      <w:r w:rsidRPr="00CC5571">
        <w:rPr>
          <w:rFonts w:ascii="Times New Roman" w:hAnsi="Times New Roman" w:cs="Times New Roman"/>
        </w:rPr>
        <w:t>. Blant de som bare ha</w:t>
      </w:r>
      <w:r w:rsidR="00A13D3E">
        <w:rPr>
          <w:rFonts w:ascii="Times New Roman" w:hAnsi="Times New Roman" w:cs="Times New Roman"/>
        </w:rPr>
        <w:t>dde</w:t>
      </w:r>
      <w:r w:rsidRPr="00CC5571">
        <w:rPr>
          <w:rFonts w:ascii="Times New Roman" w:hAnsi="Times New Roman" w:cs="Times New Roman"/>
        </w:rPr>
        <w:t xml:space="preserve"> grunnskoleutdanning </w:t>
      </w:r>
      <w:r w:rsidR="00A13D3E">
        <w:rPr>
          <w:rFonts w:ascii="Times New Roman" w:hAnsi="Times New Roman" w:cs="Times New Roman"/>
        </w:rPr>
        <w:t>va</w:t>
      </w:r>
      <w:r w:rsidRPr="00CC5571">
        <w:rPr>
          <w:rFonts w:ascii="Times New Roman" w:hAnsi="Times New Roman" w:cs="Times New Roman"/>
        </w:rPr>
        <w:t xml:space="preserve">r forskjellen mellom </w:t>
      </w:r>
      <w:r w:rsidR="00D51548">
        <w:rPr>
          <w:rFonts w:ascii="Times New Roman" w:hAnsi="Times New Roman" w:cs="Times New Roman"/>
        </w:rPr>
        <w:t>utvalge</w:t>
      </w:r>
      <w:r w:rsidR="003600F4">
        <w:rPr>
          <w:rFonts w:ascii="Times New Roman" w:hAnsi="Times New Roman" w:cs="Times New Roman"/>
        </w:rPr>
        <w:t xml:space="preserve">ne </w:t>
      </w:r>
      <w:r w:rsidRPr="00CC5571">
        <w:rPr>
          <w:rFonts w:ascii="Times New Roman" w:hAnsi="Times New Roman" w:cs="Times New Roman"/>
        </w:rPr>
        <w:t>nokså stor</w:t>
      </w:r>
      <w:r w:rsidR="009027AF" w:rsidRPr="00CC5571">
        <w:rPr>
          <w:rFonts w:ascii="Times New Roman" w:hAnsi="Times New Roman" w:cs="Times New Roman"/>
        </w:rPr>
        <w:t xml:space="preserve">. Analysen av dataene fra </w:t>
      </w:r>
      <w:r w:rsidR="00F95420">
        <w:rPr>
          <w:rFonts w:ascii="Times New Roman" w:hAnsi="Times New Roman" w:cs="Times New Roman"/>
        </w:rPr>
        <w:t>Helsenorge.no</w:t>
      </w:r>
      <w:r w:rsidR="009027AF" w:rsidRPr="00CC5571">
        <w:rPr>
          <w:rFonts w:ascii="Times New Roman" w:hAnsi="Times New Roman" w:cs="Times New Roman"/>
        </w:rPr>
        <w:t xml:space="preserve"> viser en langt sterkere sammenheng mellom utdanningsnivå og psykiske plager enn det vi finner i dataene fra </w:t>
      </w:r>
      <w:r w:rsidR="003600F4">
        <w:rPr>
          <w:rFonts w:ascii="Times New Roman" w:hAnsi="Times New Roman" w:cs="Times New Roman"/>
        </w:rPr>
        <w:t>Folkeregisteret</w:t>
      </w:r>
      <w:r w:rsidR="009027AF" w:rsidRPr="00CC5571">
        <w:rPr>
          <w:rFonts w:ascii="Times New Roman" w:hAnsi="Times New Roman" w:cs="Times New Roman"/>
        </w:rPr>
        <w:t>.</w:t>
      </w:r>
    </w:p>
    <w:p w14:paraId="7CECDDDA" w14:textId="52E0AA4B" w:rsidR="009027AF" w:rsidRPr="00CC5571" w:rsidRDefault="009027AF" w:rsidP="00CC5571">
      <w:pPr>
        <w:spacing w:after="0" w:line="360" w:lineRule="auto"/>
        <w:ind w:firstLine="708"/>
        <w:rPr>
          <w:rFonts w:ascii="Times New Roman" w:hAnsi="Times New Roman" w:cs="Times New Roman"/>
        </w:rPr>
      </w:pPr>
      <w:r w:rsidRPr="00CC5571">
        <w:rPr>
          <w:rFonts w:ascii="Times New Roman" w:hAnsi="Times New Roman" w:cs="Times New Roman"/>
        </w:rPr>
        <w:t>Fig</w:t>
      </w:r>
      <w:r w:rsidR="003600F4">
        <w:rPr>
          <w:rFonts w:ascii="Times New Roman" w:hAnsi="Times New Roman" w:cs="Times New Roman"/>
        </w:rPr>
        <w:t>ur</w:t>
      </w:r>
      <w:r w:rsidRPr="00CC5571">
        <w:rPr>
          <w:rFonts w:ascii="Times New Roman" w:hAnsi="Times New Roman" w:cs="Times New Roman"/>
        </w:rPr>
        <w:t xml:space="preserve"> 3 viser andel som rapporter</w:t>
      </w:r>
      <w:r w:rsidR="00A13D3E">
        <w:rPr>
          <w:rFonts w:ascii="Times New Roman" w:hAnsi="Times New Roman" w:cs="Times New Roman"/>
        </w:rPr>
        <w:t>te</w:t>
      </w:r>
      <w:r w:rsidRPr="00CC5571">
        <w:rPr>
          <w:rFonts w:ascii="Times New Roman" w:hAnsi="Times New Roman" w:cs="Times New Roman"/>
        </w:rPr>
        <w:t xml:space="preserve"> at de har </w:t>
      </w:r>
      <w:r w:rsidR="00056363" w:rsidRPr="00CC5571">
        <w:rPr>
          <w:rFonts w:ascii="Times New Roman" w:hAnsi="Times New Roman" w:cs="Times New Roman"/>
        </w:rPr>
        <w:t>god helse</w:t>
      </w:r>
      <w:r w:rsidRPr="00CC5571">
        <w:rPr>
          <w:rFonts w:ascii="Times New Roman" w:hAnsi="Times New Roman" w:cs="Times New Roman"/>
        </w:rPr>
        <w:t xml:space="preserve"> etter utdanningsgrupper. Andel som rapporter</w:t>
      </w:r>
      <w:r w:rsidR="00A13D3E">
        <w:rPr>
          <w:rFonts w:ascii="Times New Roman" w:hAnsi="Times New Roman" w:cs="Times New Roman"/>
        </w:rPr>
        <w:t>te</w:t>
      </w:r>
      <w:r w:rsidRPr="00CC5571">
        <w:rPr>
          <w:rFonts w:ascii="Times New Roman" w:hAnsi="Times New Roman" w:cs="Times New Roman"/>
        </w:rPr>
        <w:t xml:space="preserve"> at de har god helse er </w:t>
      </w:r>
      <w:r w:rsidR="0004085E" w:rsidRPr="00CC5571">
        <w:rPr>
          <w:rFonts w:ascii="Times New Roman" w:hAnsi="Times New Roman" w:cs="Times New Roman"/>
        </w:rPr>
        <w:t xml:space="preserve">lavere </w:t>
      </w:r>
      <w:r w:rsidRPr="00CC5571">
        <w:rPr>
          <w:rFonts w:ascii="Times New Roman" w:hAnsi="Times New Roman" w:cs="Times New Roman"/>
        </w:rPr>
        <w:t xml:space="preserve">i </w:t>
      </w:r>
      <w:r w:rsidR="00F95420">
        <w:rPr>
          <w:rFonts w:ascii="Times New Roman" w:hAnsi="Times New Roman" w:cs="Times New Roman"/>
        </w:rPr>
        <w:t>Helsenorge.no</w:t>
      </w:r>
      <w:r w:rsidRPr="00CC5571">
        <w:rPr>
          <w:rFonts w:ascii="Times New Roman" w:hAnsi="Times New Roman" w:cs="Times New Roman"/>
        </w:rPr>
        <w:t>-dataene enn i TSD-dataene i alle utdanningsgruppene</w:t>
      </w:r>
      <w:r w:rsidR="0004085E" w:rsidRPr="00CC5571">
        <w:rPr>
          <w:rFonts w:ascii="Times New Roman" w:hAnsi="Times New Roman" w:cs="Times New Roman"/>
        </w:rPr>
        <w:t>. F</w:t>
      </w:r>
      <w:r w:rsidRPr="00CC5571">
        <w:rPr>
          <w:rFonts w:ascii="Times New Roman" w:hAnsi="Times New Roman" w:cs="Times New Roman"/>
        </w:rPr>
        <w:t>orskjellen er aller størst blant de som bare har grunnskole (omtrent 10 prosentpoeng)</w:t>
      </w:r>
      <w:r w:rsidR="0004085E" w:rsidRPr="00CC5571">
        <w:rPr>
          <w:rFonts w:ascii="Times New Roman" w:hAnsi="Times New Roman" w:cs="Times New Roman"/>
        </w:rPr>
        <w:t xml:space="preserve">, men </w:t>
      </w:r>
      <w:r w:rsidRPr="00CC5571">
        <w:rPr>
          <w:rFonts w:ascii="Times New Roman" w:hAnsi="Times New Roman" w:cs="Times New Roman"/>
        </w:rPr>
        <w:t>er også ganske tydelig blant de med videregående skole som høyeste utdanning (7,4 prosentpoeng).</w:t>
      </w:r>
    </w:p>
    <w:p w14:paraId="2607E244" w14:textId="427BE36D" w:rsidR="00EF22E1" w:rsidRPr="00CC5571" w:rsidRDefault="00EF22E1" w:rsidP="00CC5571">
      <w:pPr>
        <w:spacing w:after="0" w:line="360" w:lineRule="auto"/>
        <w:ind w:firstLine="708"/>
        <w:rPr>
          <w:rFonts w:ascii="Times New Roman" w:hAnsi="Times New Roman" w:cs="Times New Roman"/>
        </w:rPr>
      </w:pPr>
      <w:r w:rsidRPr="00CC5571">
        <w:rPr>
          <w:rFonts w:ascii="Times New Roman" w:hAnsi="Times New Roman" w:cs="Times New Roman"/>
        </w:rPr>
        <w:t xml:space="preserve">Andre analyser </w:t>
      </w:r>
      <w:r w:rsidR="006374E9">
        <w:rPr>
          <w:rFonts w:ascii="Times New Roman" w:hAnsi="Times New Roman" w:cs="Times New Roman"/>
        </w:rPr>
        <w:t xml:space="preserve">(data ikke vist) </w:t>
      </w:r>
      <w:r w:rsidRPr="00CC5571">
        <w:rPr>
          <w:rFonts w:ascii="Times New Roman" w:hAnsi="Times New Roman" w:cs="Times New Roman"/>
        </w:rPr>
        <w:t>viser at andel som rapporter</w:t>
      </w:r>
      <w:r w:rsidR="00E5100D">
        <w:rPr>
          <w:rFonts w:ascii="Times New Roman" w:hAnsi="Times New Roman" w:cs="Times New Roman"/>
        </w:rPr>
        <w:t>te</w:t>
      </w:r>
      <w:r w:rsidRPr="00CC5571">
        <w:rPr>
          <w:rFonts w:ascii="Times New Roman" w:hAnsi="Times New Roman" w:cs="Times New Roman"/>
        </w:rPr>
        <w:t xml:space="preserve"> at de </w:t>
      </w:r>
      <w:r w:rsidR="0012018E" w:rsidRPr="00CC5571">
        <w:rPr>
          <w:rFonts w:ascii="Times New Roman" w:hAnsi="Times New Roman" w:cs="Times New Roman"/>
        </w:rPr>
        <w:t>mottar</w:t>
      </w:r>
      <w:r w:rsidRPr="00CC5571">
        <w:rPr>
          <w:rFonts w:ascii="Times New Roman" w:hAnsi="Times New Roman" w:cs="Times New Roman"/>
        </w:rPr>
        <w:t xml:space="preserve"> uførepensjon er klart høyere i </w:t>
      </w:r>
      <w:r w:rsidR="00F95420">
        <w:rPr>
          <w:rFonts w:ascii="Times New Roman" w:hAnsi="Times New Roman" w:cs="Times New Roman"/>
        </w:rPr>
        <w:t>Helsenorge.no</w:t>
      </w:r>
      <w:r w:rsidRPr="00CC5571">
        <w:rPr>
          <w:rFonts w:ascii="Times New Roman" w:hAnsi="Times New Roman" w:cs="Times New Roman"/>
        </w:rPr>
        <w:t xml:space="preserve"> enn i TSD </w:t>
      </w:r>
      <w:r w:rsidR="00E53756" w:rsidRPr="00CC5571">
        <w:rPr>
          <w:rFonts w:ascii="Times New Roman" w:hAnsi="Times New Roman" w:cs="Times New Roman"/>
        </w:rPr>
        <w:t xml:space="preserve">både </w:t>
      </w:r>
      <w:r w:rsidRPr="00CC5571">
        <w:rPr>
          <w:rFonts w:ascii="Times New Roman" w:hAnsi="Times New Roman" w:cs="Times New Roman"/>
        </w:rPr>
        <w:t xml:space="preserve">blant de som bare har fullført grunnskolen og blant de som bare har fullført videregående skole. </w:t>
      </w:r>
      <w:r w:rsidR="00E53756" w:rsidRPr="00CC5571">
        <w:rPr>
          <w:rFonts w:ascii="Times New Roman" w:hAnsi="Times New Roman" w:cs="Times New Roman"/>
        </w:rPr>
        <w:t>Andel som rapporter</w:t>
      </w:r>
      <w:r w:rsidR="00E5100D">
        <w:rPr>
          <w:rFonts w:ascii="Times New Roman" w:hAnsi="Times New Roman" w:cs="Times New Roman"/>
        </w:rPr>
        <w:t>te</w:t>
      </w:r>
      <w:r w:rsidR="00E53756" w:rsidRPr="00CC5571">
        <w:rPr>
          <w:rFonts w:ascii="Times New Roman" w:hAnsi="Times New Roman" w:cs="Times New Roman"/>
        </w:rPr>
        <w:t xml:space="preserve"> at de lider av alvorlig, langvarig sykdom er i alle utdanningsgrupper høyere i </w:t>
      </w:r>
      <w:r w:rsidR="00F95420">
        <w:rPr>
          <w:rFonts w:ascii="Times New Roman" w:hAnsi="Times New Roman" w:cs="Times New Roman"/>
        </w:rPr>
        <w:t>Helsenorge.no</w:t>
      </w:r>
      <w:r w:rsidR="00E53756" w:rsidRPr="00CC5571">
        <w:rPr>
          <w:rFonts w:ascii="Times New Roman" w:hAnsi="Times New Roman" w:cs="Times New Roman"/>
        </w:rPr>
        <w:t xml:space="preserve"> enn i TSD. Forskjellen mellom </w:t>
      </w:r>
      <w:r w:rsidR="00F95420">
        <w:rPr>
          <w:rFonts w:ascii="Times New Roman" w:hAnsi="Times New Roman" w:cs="Times New Roman"/>
        </w:rPr>
        <w:t>Helsenorge.no</w:t>
      </w:r>
      <w:r w:rsidR="00E53756" w:rsidRPr="00CC5571">
        <w:rPr>
          <w:rFonts w:ascii="Times New Roman" w:hAnsi="Times New Roman" w:cs="Times New Roman"/>
        </w:rPr>
        <w:t xml:space="preserve"> og TSD i andel som rapporter</w:t>
      </w:r>
      <w:r w:rsidR="00722609">
        <w:rPr>
          <w:rFonts w:ascii="Times New Roman" w:hAnsi="Times New Roman" w:cs="Times New Roman"/>
        </w:rPr>
        <w:t>te</w:t>
      </w:r>
      <w:r w:rsidR="00E53756" w:rsidRPr="00CC5571">
        <w:rPr>
          <w:rFonts w:ascii="Times New Roman" w:hAnsi="Times New Roman" w:cs="Times New Roman"/>
        </w:rPr>
        <w:t xml:space="preserve"> at de er </w:t>
      </w:r>
      <w:proofErr w:type="gramStart"/>
      <w:r w:rsidR="00E53756" w:rsidRPr="00CC5571">
        <w:rPr>
          <w:rFonts w:ascii="Times New Roman" w:hAnsi="Times New Roman" w:cs="Times New Roman"/>
        </w:rPr>
        <w:t>fornøyd</w:t>
      </w:r>
      <w:proofErr w:type="gramEnd"/>
      <w:r w:rsidR="00E53756" w:rsidRPr="00CC5571">
        <w:rPr>
          <w:rFonts w:ascii="Times New Roman" w:hAnsi="Times New Roman" w:cs="Times New Roman"/>
        </w:rPr>
        <w:t xml:space="preserve"> med livet og som rapporter</w:t>
      </w:r>
      <w:r w:rsidR="00722609">
        <w:rPr>
          <w:rFonts w:ascii="Times New Roman" w:hAnsi="Times New Roman" w:cs="Times New Roman"/>
        </w:rPr>
        <w:t>te</w:t>
      </w:r>
      <w:r w:rsidR="00E53756" w:rsidRPr="00CC5571">
        <w:rPr>
          <w:rFonts w:ascii="Times New Roman" w:hAnsi="Times New Roman" w:cs="Times New Roman"/>
        </w:rPr>
        <w:t xml:space="preserve"> at de opplever høy grad av sosial støtte er størst blant de med kortvarig utdanning.</w:t>
      </w:r>
    </w:p>
    <w:p w14:paraId="17801E1A" w14:textId="77777777" w:rsidR="00D477C6" w:rsidRPr="00CC5571" w:rsidRDefault="00D477C6" w:rsidP="00CC5571">
      <w:pPr>
        <w:spacing w:after="0" w:line="360" w:lineRule="auto"/>
        <w:rPr>
          <w:rFonts w:ascii="Times New Roman" w:hAnsi="Times New Roman" w:cs="Times New Roman"/>
        </w:rPr>
      </w:pPr>
    </w:p>
    <w:p w14:paraId="290F854B" w14:textId="77777777" w:rsidR="00D477C6" w:rsidRPr="00514078" w:rsidRDefault="003B660D" w:rsidP="00CC5571">
      <w:pPr>
        <w:spacing w:after="0" w:line="360" w:lineRule="auto"/>
        <w:rPr>
          <w:rFonts w:ascii="Times New Roman" w:hAnsi="Times New Roman" w:cs="Times New Roman"/>
          <w:b/>
        </w:rPr>
      </w:pPr>
      <w:r>
        <w:rPr>
          <w:rFonts w:ascii="Times New Roman" w:hAnsi="Times New Roman" w:cs="Times New Roman"/>
          <w:b/>
        </w:rPr>
        <w:lastRenderedPageBreak/>
        <w:t>Diskusjon</w:t>
      </w:r>
    </w:p>
    <w:p w14:paraId="53794A6A" w14:textId="67603F2F" w:rsidR="003363B9" w:rsidRPr="00CC5571" w:rsidRDefault="002A0A54" w:rsidP="003B7DB0">
      <w:pPr>
        <w:spacing w:after="0" w:line="360" w:lineRule="auto"/>
        <w:rPr>
          <w:rFonts w:ascii="Times New Roman" w:hAnsi="Times New Roman" w:cs="Times New Roman"/>
        </w:rPr>
      </w:pPr>
      <w:r w:rsidRPr="00CC5571">
        <w:rPr>
          <w:rFonts w:ascii="Times New Roman" w:hAnsi="Times New Roman" w:cs="Times New Roman"/>
        </w:rPr>
        <w:t xml:space="preserve">Vi fant at forskjellene mellom </w:t>
      </w:r>
      <w:r w:rsidR="00F95420">
        <w:rPr>
          <w:rFonts w:ascii="Times New Roman" w:hAnsi="Times New Roman" w:cs="Times New Roman"/>
        </w:rPr>
        <w:t>Helsenorge.no</w:t>
      </w:r>
      <w:r w:rsidR="0012018E" w:rsidRPr="00CC5571">
        <w:rPr>
          <w:rFonts w:ascii="Times New Roman" w:hAnsi="Times New Roman" w:cs="Times New Roman"/>
        </w:rPr>
        <w:t>-</w:t>
      </w:r>
      <w:r w:rsidRPr="00CC5571">
        <w:rPr>
          <w:rFonts w:ascii="Times New Roman" w:hAnsi="Times New Roman" w:cs="Times New Roman"/>
        </w:rPr>
        <w:t xml:space="preserve"> og </w:t>
      </w:r>
      <w:r w:rsidR="004A6C6C">
        <w:rPr>
          <w:rFonts w:ascii="Times New Roman" w:hAnsi="Times New Roman" w:cs="Times New Roman"/>
        </w:rPr>
        <w:t>Folkeregister</w:t>
      </w:r>
      <w:r w:rsidR="0012018E" w:rsidRPr="00CC5571">
        <w:rPr>
          <w:rFonts w:ascii="Times New Roman" w:hAnsi="Times New Roman" w:cs="Times New Roman"/>
        </w:rPr>
        <w:t>-</w:t>
      </w:r>
      <w:r w:rsidRPr="00CC5571">
        <w:rPr>
          <w:rFonts w:ascii="Times New Roman" w:hAnsi="Times New Roman" w:cs="Times New Roman"/>
        </w:rPr>
        <w:t xml:space="preserve">utvalgene var beskjedne </w:t>
      </w:r>
      <w:r w:rsidR="005F47D9" w:rsidRPr="00CC5571">
        <w:rPr>
          <w:rFonts w:ascii="Times New Roman" w:hAnsi="Times New Roman" w:cs="Times New Roman"/>
        </w:rPr>
        <w:t>med hensyn til</w:t>
      </w:r>
      <w:r w:rsidRPr="00CC5571">
        <w:rPr>
          <w:rFonts w:ascii="Times New Roman" w:hAnsi="Times New Roman" w:cs="Times New Roman"/>
        </w:rPr>
        <w:t xml:space="preserve"> fordelingen av </w:t>
      </w:r>
      <w:r w:rsidR="00D31C08" w:rsidRPr="00CC5571">
        <w:rPr>
          <w:rFonts w:ascii="Times New Roman" w:hAnsi="Times New Roman" w:cs="Times New Roman"/>
        </w:rPr>
        <w:t>utdannings</w:t>
      </w:r>
      <w:r w:rsidRPr="00CC5571">
        <w:rPr>
          <w:rFonts w:ascii="Times New Roman" w:hAnsi="Times New Roman" w:cs="Times New Roman"/>
        </w:rPr>
        <w:t>nivå</w:t>
      </w:r>
      <w:r w:rsidR="00D31C08" w:rsidRPr="00CC5571">
        <w:rPr>
          <w:rFonts w:ascii="Times New Roman" w:hAnsi="Times New Roman" w:cs="Times New Roman"/>
        </w:rPr>
        <w:t xml:space="preserve">, alder, andel som røyker daglig, andel som bruker snus daglig og andel som rapporterer om god sosial støtte. </w:t>
      </w:r>
      <w:r w:rsidR="0012018E" w:rsidRPr="00CC5571">
        <w:rPr>
          <w:rFonts w:ascii="Times New Roman" w:hAnsi="Times New Roman" w:cs="Times New Roman"/>
        </w:rPr>
        <w:t>For</w:t>
      </w:r>
      <w:r w:rsidR="00D31C08" w:rsidRPr="00CC5571">
        <w:rPr>
          <w:rFonts w:ascii="Times New Roman" w:hAnsi="Times New Roman" w:cs="Times New Roman"/>
        </w:rPr>
        <w:t xml:space="preserve"> variabler </w:t>
      </w:r>
      <w:r w:rsidR="005F47D9" w:rsidRPr="00CC5571">
        <w:rPr>
          <w:rFonts w:ascii="Times New Roman" w:hAnsi="Times New Roman" w:cs="Times New Roman"/>
        </w:rPr>
        <w:t xml:space="preserve">mer direkte </w:t>
      </w:r>
      <w:r w:rsidRPr="00CC5571">
        <w:rPr>
          <w:rFonts w:ascii="Times New Roman" w:hAnsi="Times New Roman" w:cs="Times New Roman"/>
        </w:rPr>
        <w:t>relatert til</w:t>
      </w:r>
      <w:r w:rsidR="00D31C08" w:rsidRPr="00CC5571">
        <w:rPr>
          <w:rFonts w:ascii="Times New Roman" w:hAnsi="Times New Roman" w:cs="Times New Roman"/>
        </w:rPr>
        <w:t xml:space="preserve"> helse og sykdom </w:t>
      </w:r>
      <w:r w:rsidR="00FE626E">
        <w:rPr>
          <w:rFonts w:ascii="Times New Roman" w:hAnsi="Times New Roman" w:cs="Times New Roman"/>
        </w:rPr>
        <w:t>va</w:t>
      </w:r>
      <w:r w:rsidR="00D31C08" w:rsidRPr="00CC5571">
        <w:rPr>
          <w:rFonts w:ascii="Times New Roman" w:hAnsi="Times New Roman" w:cs="Times New Roman"/>
        </w:rPr>
        <w:t>r forskjellene større</w:t>
      </w:r>
      <w:r w:rsidRPr="00CC5571">
        <w:rPr>
          <w:rFonts w:ascii="Times New Roman" w:hAnsi="Times New Roman" w:cs="Times New Roman"/>
        </w:rPr>
        <w:t>, inkludert</w:t>
      </w:r>
      <w:r w:rsidR="00D31C08" w:rsidRPr="00CC5571">
        <w:rPr>
          <w:rFonts w:ascii="Times New Roman" w:hAnsi="Times New Roman" w:cs="Times New Roman"/>
        </w:rPr>
        <w:t xml:space="preserve"> andel som rapporter</w:t>
      </w:r>
      <w:r w:rsidR="00FE626E">
        <w:rPr>
          <w:rFonts w:ascii="Times New Roman" w:hAnsi="Times New Roman" w:cs="Times New Roman"/>
        </w:rPr>
        <w:t>te</w:t>
      </w:r>
      <w:r w:rsidR="00D31C08" w:rsidRPr="00CC5571">
        <w:rPr>
          <w:rFonts w:ascii="Times New Roman" w:hAnsi="Times New Roman" w:cs="Times New Roman"/>
        </w:rPr>
        <w:t xml:space="preserve"> at de har god helse, </w:t>
      </w:r>
      <w:r w:rsidRPr="00CC5571">
        <w:rPr>
          <w:rFonts w:ascii="Times New Roman" w:hAnsi="Times New Roman" w:cs="Times New Roman"/>
        </w:rPr>
        <w:t xml:space="preserve">mottar </w:t>
      </w:r>
      <w:r w:rsidR="00D31C08" w:rsidRPr="00CC5571">
        <w:rPr>
          <w:rFonts w:ascii="Times New Roman" w:hAnsi="Times New Roman" w:cs="Times New Roman"/>
        </w:rPr>
        <w:t xml:space="preserve">uførepensjon, har langvarig sykdom og har vært utsatt for skade i løpet av de siste 12 månedene. </w:t>
      </w:r>
      <w:r w:rsidR="0012018E" w:rsidRPr="00CC5571">
        <w:rPr>
          <w:rFonts w:ascii="Times New Roman" w:hAnsi="Times New Roman" w:cs="Times New Roman"/>
        </w:rPr>
        <w:t>For</w:t>
      </w:r>
      <w:r w:rsidR="00D31C08" w:rsidRPr="00CC5571">
        <w:rPr>
          <w:rFonts w:ascii="Times New Roman" w:hAnsi="Times New Roman" w:cs="Times New Roman"/>
        </w:rPr>
        <w:t xml:space="preserve"> alle disse </w:t>
      </w:r>
      <w:r w:rsidR="00FE626E">
        <w:rPr>
          <w:rFonts w:ascii="Times New Roman" w:hAnsi="Times New Roman" w:cs="Times New Roman"/>
        </w:rPr>
        <w:t xml:space="preserve">variablene </w:t>
      </w:r>
      <w:r w:rsidRPr="00CC5571">
        <w:rPr>
          <w:rFonts w:ascii="Times New Roman" w:hAnsi="Times New Roman" w:cs="Times New Roman"/>
        </w:rPr>
        <w:t>rapporter</w:t>
      </w:r>
      <w:r w:rsidR="00FE626E">
        <w:rPr>
          <w:rFonts w:ascii="Times New Roman" w:hAnsi="Times New Roman" w:cs="Times New Roman"/>
        </w:rPr>
        <w:t>te</w:t>
      </w:r>
      <w:r w:rsidR="00D31C08" w:rsidRPr="00CC5571">
        <w:rPr>
          <w:rFonts w:ascii="Times New Roman" w:hAnsi="Times New Roman" w:cs="Times New Roman"/>
        </w:rPr>
        <w:t xml:space="preserve"> </w:t>
      </w:r>
      <w:r w:rsidR="00F95420">
        <w:rPr>
          <w:rFonts w:ascii="Times New Roman" w:hAnsi="Times New Roman" w:cs="Times New Roman"/>
        </w:rPr>
        <w:t>Helsenorge.no</w:t>
      </w:r>
      <w:r w:rsidR="00D31C08" w:rsidRPr="00CC5571">
        <w:rPr>
          <w:rFonts w:ascii="Times New Roman" w:hAnsi="Times New Roman" w:cs="Times New Roman"/>
        </w:rPr>
        <w:t xml:space="preserve">-utvalget dårligere </w:t>
      </w:r>
      <w:r w:rsidRPr="00CC5571">
        <w:rPr>
          <w:rFonts w:ascii="Times New Roman" w:hAnsi="Times New Roman" w:cs="Times New Roman"/>
        </w:rPr>
        <w:t>helse</w:t>
      </w:r>
      <w:r w:rsidR="00D31C08" w:rsidRPr="00CC5571">
        <w:rPr>
          <w:rFonts w:ascii="Times New Roman" w:hAnsi="Times New Roman" w:cs="Times New Roman"/>
        </w:rPr>
        <w:t>. Analyser av sub</w:t>
      </w:r>
      <w:r w:rsidR="00F3447D" w:rsidRPr="00CC5571">
        <w:rPr>
          <w:rFonts w:ascii="Times New Roman" w:hAnsi="Times New Roman" w:cs="Times New Roman"/>
        </w:rPr>
        <w:t>-</w:t>
      </w:r>
      <w:r w:rsidR="00D31C08" w:rsidRPr="00CC5571">
        <w:rPr>
          <w:rFonts w:ascii="Times New Roman" w:hAnsi="Times New Roman" w:cs="Times New Roman"/>
        </w:rPr>
        <w:t>grupper viser ytterligere forskjeller. I de tre yngste aldersgruppene</w:t>
      </w:r>
      <w:r w:rsidR="005F47D9" w:rsidRPr="00CC5571">
        <w:rPr>
          <w:rFonts w:ascii="Times New Roman" w:hAnsi="Times New Roman" w:cs="Times New Roman"/>
        </w:rPr>
        <w:t xml:space="preserve"> (18-49 år)</w:t>
      </w:r>
      <w:r w:rsidR="00D31C08" w:rsidRPr="00CC5571">
        <w:rPr>
          <w:rFonts w:ascii="Times New Roman" w:hAnsi="Times New Roman" w:cs="Times New Roman"/>
        </w:rPr>
        <w:t xml:space="preserve"> </w:t>
      </w:r>
      <w:r w:rsidR="004C4B8B">
        <w:rPr>
          <w:rFonts w:ascii="Times New Roman" w:hAnsi="Times New Roman" w:cs="Times New Roman"/>
        </w:rPr>
        <w:t>va</w:t>
      </w:r>
      <w:r w:rsidR="00D31C08" w:rsidRPr="00CC5571">
        <w:rPr>
          <w:rFonts w:ascii="Times New Roman" w:hAnsi="Times New Roman" w:cs="Times New Roman"/>
        </w:rPr>
        <w:t xml:space="preserve">r underrepresentasjonen av menn større i </w:t>
      </w:r>
      <w:r w:rsidR="00F95420">
        <w:rPr>
          <w:rFonts w:ascii="Times New Roman" w:hAnsi="Times New Roman" w:cs="Times New Roman"/>
        </w:rPr>
        <w:t>Helsenorge.no</w:t>
      </w:r>
      <w:r w:rsidR="00D31C08" w:rsidRPr="00CC5571">
        <w:rPr>
          <w:rFonts w:ascii="Times New Roman" w:hAnsi="Times New Roman" w:cs="Times New Roman"/>
        </w:rPr>
        <w:t xml:space="preserve"> enn i </w:t>
      </w:r>
      <w:r w:rsidR="006F7C73">
        <w:rPr>
          <w:rFonts w:ascii="Times New Roman" w:hAnsi="Times New Roman" w:cs="Times New Roman"/>
        </w:rPr>
        <w:t>Folkeregisteret</w:t>
      </w:r>
      <w:r w:rsidR="00D31C08" w:rsidRPr="00CC5571">
        <w:rPr>
          <w:rFonts w:ascii="Times New Roman" w:hAnsi="Times New Roman" w:cs="Times New Roman"/>
        </w:rPr>
        <w:t xml:space="preserve">. Blant de som har kortvarig utdanning </w:t>
      </w:r>
      <w:r w:rsidR="004C4B8B">
        <w:rPr>
          <w:rFonts w:ascii="Times New Roman" w:hAnsi="Times New Roman" w:cs="Times New Roman"/>
        </w:rPr>
        <w:t>va</w:t>
      </w:r>
      <w:r w:rsidR="00D31C08" w:rsidRPr="00CC5571">
        <w:rPr>
          <w:rFonts w:ascii="Times New Roman" w:hAnsi="Times New Roman" w:cs="Times New Roman"/>
        </w:rPr>
        <w:t xml:space="preserve">r det systematiske forskjeller mellom de to utvalgene </w:t>
      </w:r>
      <w:r w:rsidR="0012018E" w:rsidRPr="00CC5571">
        <w:rPr>
          <w:rFonts w:ascii="Times New Roman" w:hAnsi="Times New Roman" w:cs="Times New Roman"/>
        </w:rPr>
        <w:t>for</w:t>
      </w:r>
      <w:r w:rsidR="00D31C08" w:rsidRPr="00CC5571">
        <w:rPr>
          <w:rFonts w:ascii="Times New Roman" w:hAnsi="Times New Roman" w:cs="Times New Roman"/>
        </w:rPr>
        <w:t xml:space="preserve"> psykiske plager, andel som rapporter</w:t>
      </w:r>
      <w:r w:rsidR="001E1A69">
        <w:rPr>
          <w:rFonts w:ascii="Times New Roman" w:hAnsi="Times New Roman" w:cs="Times New Roman"/>
        </w:rPr>
        <w:t>te</w:t>
      </w:r>
      <w:r w:rsidR="00D31C08" w:rsidRPr="00CC5571">
        <w:rPr>
          <w:rFonts w:ascii="Times New Roman" w:hAnsi="Times New Roman" w:cs="Times New Roman"/>
        </w:rPr>
        <w:t xml:space="preserve"> at de har god helse, er fornøyde med livet, </w:t>
      </w:r>
      <w:r w:rsidR="005F636E" w:rsidRPr="00CC5571">
        <w:rPr>
          <w:rFonts w:ascii="Times New Roman" w:hAnsi="Times New Roman" w:cs="Times New Roman"/>
        </w:rPr>
        <w:t>har</w:t>
      </w:r>
      <w:r w:rsidR="00D31C08" w:rsidRPr="00CC5571">
        <w:rPr>
          <w:rFonts w:ascii="Times New Roman" w:hAnsi="Times New Roman" w:cs="Times New Roman"/>
        </w:rPr>
        <w:t xml:space="preserve"> høy sosial støtte og mottar uførepensjon.</w:t>
      </w:r>
      <w:r w:rsidR="005F47D9" w:rsidRPr="00CC5571">
        <w:rPr>
          <w:rFonts w:ascii="Times New Roman" w:hAnsi="Times New Roman" w:cs="Times New Roman"/>
        </w:rPr>
        <w:t xml:space="preserve"> I alle tilfeller </w:t>
      </w:r>
      <w:r w:rsidR="001E1A69">
        <w:rPr>
          <w:rFonts w:ascii="Times New Roman" w:hAnsi="Times New Roman" w:cs="Times New Roman"/>
        </w:rPr>
        <w:t>var</w:t>
      </w:r>
      <w:r w:rsidR="005F47D9" w:rsidRPr="00CC5571">
        <w:rPr>
          <w:rFonts w:ascii="Times New Roman" w:hAnsi="Times New Roman" w:cs="Times New Roman"/>
        </w:rPr>
        <w:t xml:space="preserve"> negative utfall mer vanlig i </w:t>
      </w:r>
      <w:r w:rsidR="00F95420">
        <w:rPr>
          <w:rFonts w:ascii="Times New Roman" w:hAnsi="Times New Roman" w:cs="Times New Roman"/>
        </w:rPr>
        <w:t>Helsenorge.no</w:t>
      </w:r>
      <w:r w:rsidR="005F47D9" w:rsidRPr="00CC5571">
        <w:rPr>
          <w:rFonts w:ascii="Times New Roman" w:hAnsi="Times New Roman" w:cs="Times New Roman"/>
        </w:rPr>
        <w:t>-utvalget.</w:t>
      </w:r>
      <w:r w:rsidR="0039387A" w:rsidRPr="00CC5571">
        <w:rPr>
          <w:rFonts w:ascii="Times New Roman" w:hAnsi="Times New Roman" w:cs="Times New Roman"/>
        </w:rPr>
        <w:t xml:space="preserve"> </w:t>
      </w:r>
      <w:r w:rsidR="003B7DB0" w:rsidRPr="00CC5571">
        <w:rPr>
          <w:rFonts w:ascii="Times New Roman" w:hAnsi="Times New Roman" w:cs="Times New Roman"/>
        </w:rPr>
        <w:t xml:space="preserve">Ettersom det er grunn til å anta at om lag halvparten av de som deltok i TSD-innsamlingen også var registrert i </w:t>
      </w:r>
      <w:r w:rsidR="003B7DB0">
        <w:rPr>
          <w:rFonts w:ascii="Times New Roman" w:hAnsi="Times New Roman" w:cs="Times New Roman"/>
        </w:rPr>
        <w:t>Helsenorge.no</w:t>
      </w:r>
      <w:r w:rsidR="003B7DB0" w:rsidRPr="00CC5571">
        <w:rPr>
          <w:rFonts w:ascii="Times New Roman" w:hAnsi="Times New Roman" w:cs="Times New Roman"/>
        </w:rPr>
        <w:t xml:space="preserve">-systemet, </w:t>
      </w:r>
      <w:r w:rsidR="003B7DB0">
        <w:rPr>
          <w:rFonts w:ascii="Times New Roman" w:hAnsi="Times New Roman" w:cs="Times New Roman"/>
        </w:rPr>
        <w:t>er trolig de</w:t>
      </w:r>
      <w:r w:rsidR="003B7DB0" w:rsidRPr="00CC5571">
        <w:rPr>
          <w:rFonts w:ascii="Times New Roman" w:hAnsi="Times New Roman" w:cs="Times New Roman"/>
        </w:rPr>
        <w:t xml:space="preserve"> estimerte forskjellene betydelig mindre enn om en</w:t>
      </w:r>
      <w:r w:rsidR="003B7DB0">
        <w:rPr>
          <w:rFonts w:ascii="Times New Roman" w:hAnsi="Times New Roman" w:cs="Times New Roman"/>
        </w:rPr>
        <w:t xml:space="preserve"> hadde</w:t>
      </w:r>
      <w:r w:rsidR="003B7DB0" w:rsidRPr="00CC5571">
        <w:rPr>
          <w:rFonts w:ascii="Times New Roman" w:hAnsi="Times New Roman" w:cs="Times New Roman"/>
        </w:rPr>
        <w:t xml:space="preserve"> </w:t>
      </w:r>
      <w:r w:rsidR="003B7DB0">
        <w:rPr>
          <w:rFonts w:ascii="Times New Roman" w:hAnsi="Times New Roman" w:cs="Times New Roman"/>
        </w:rPr>
        <w:t xml:space="preserve">sammenlignet med et utvalg som ikke var registrert i Helsenorge.no. </w:t>
      </w:r>
      <w:r w:rsidR="003363B9" w:rsidRPr="00CC5571">
        <w:rPr>
          <w:rFonts w:ascii="Times New Roman" w:hAnsi="Times New Roman" w:cs="Times New Roman"/>
        </w:rPr>
        <w:t xml:space="preserve">Det er ofte vanskelig å avgjøre </w:t>
      </w:r>
      <w:r w:rsidR="005F636E" w:rsidRPr="00CC5571">
        <w:rPr>
          <w:rFonts w:ascii="Times New Roman" w:hAnsi="Times New Roman" w:cs="Times New Roman"/>
        </w:rPr>
        <w:t>hvilke</w:t>
      </w:r>
      <w:r w:rsidR="003363B9" w:rsidRPr="00CC5571">
        <w:rPr>
          <w:rFonts w:ascii="Times New Roman" w:hAnsi="Times New Roman" w:cs="Times New Roman"/>
        </w:rPr>
        <w:t xml:space="preserve"> prosesser som har ført til </w:t>
      </w:r>
      <w:r w:rsidR="005F636E" w:rsidRPr="00CC5571">
        <w:rPr>
          <w:rFonts w:ascii="Times New Roman" w:hAnsi="Times New Roman" w:cs="Times New Roman"/>
        </w:rPr>
        <w:t>lav deltakelse</w:t>
      </w:r>
      <w:r w:rsidR="003B4625" w:rsidRPr="00CC5571">
        <w:rPr>
          <w:rFonts w:ascii="Times New Roman" w:hAnsi="Times New Roman" w:cs="Times New Roman"/>
        </w:rPr>
        <w:t xml:space="preserve"> [</w:t>
      </w:r>
      <w:r w:rsidR="008B0E4F">
        <w:rPr>
          <w:rFonts w:ascii="Times New Roman" w:hAnsi="Times New Roman" w:cs="Times New Roman"/>
        </w:rPr>
        <w:t>7</w:t>
      </w:r>
      <w:r w:rsidR="003B4625" w:rsidRPr="00CC5571">
        <w:rPr>
          <w:rFonts w:ascii="Times New Roman" w:hAnsi="Times New Roman" w:cs="Times New Roman"/>
        </w:rPr>
        <w:t>]</w:t>
      </w:r>
      <w:r w:rsidR="003363B9" w:rsidRPr="00CC5571">
        <w:rPr>
          <w:rFonts w:ascii="Times New Roman" w:hAnsi="Times New Roman" w:cs="Times New Roman"/>
        </w:rPr>
        <w:t>. Det kan for eksempel godt tenkes at en ikke finner store skjevheter</w:t>
      </w:r>
      <w:r w:rsidR="009A1E2E" w:rsidRPr="00CC5571">
        <w:rPr>
          <w:rFonts w:ascii="Times New Roman" w:hAnsi="Times New Roman" w:cs="Times New Roman"/>
        </w:rPr>
        <w:t xml:space="preserve"> i de innsamlete data</w:t>
      </w:r>
      <w:r w:rsidR="003363B9" w:rsidRPr="00CC5571">
        <w:rPr>
          <w:rFonts w:ascii="Times New Roman" w:hAnsi="Times New Roman" w:cs="Times New Roman"/>
        </w:rPr>
        <w:t>, men at det er u</w:t>
      </w:r>
      <w:r w:rsidR="009A1E2E" w:rsidRPr="00CC5571">
        <w:rPr>
          <w:rFonts w:ascii="Times New Roman" w:hAnsi="Times New Roman" w:cs="Times New Roman"/>
        </w:rPr>
        <w:t xml:space="preserve">like, og motsatt virkende, </w:t>
      </w:r>
      <w:r w:rsidR="00DC5374" w:rsidRPr="00CC5571">
        <w:rPr>
          <w:rFonts w:ascii="Times New Roman" w:hAnsi="Times New Roman" w:cs="Times New Roman"/>
        </w:rPr>
        <w:t>ikke-deltakelses</w:t>
      </w:r>
      <w:r w:rsidR="003363B9" w:rsidRPr="00CC5571">
        <w:rPr>
          <w:rFonts w:ascii="Times New Roman" w:hAnsi="Times New Roman" w:cs="Times New Roman"/>
        </w:rPr>
        <w:t xml:space="preserve">-prosesser som har ført til dette. </w:t>
      </w:r>
      <w:r w:rsidR="0004085E" w:rsidRPr="00CC5571">
        <w:rPr>
          <w:rFonts w:ascii="Times New Roman" w:hAnsi="Times New Roman" w:cs="Times New Roman"/>
        </w:rPr>
        <w:t xml:space="preserve">Det at </w:t>
      </w:r>
      <w:r w:rsidR="003363B9" w:rsidRPr="00CC5571">
        <w:rPr>
          <w:rFonts w:ascii="Times New Roman" w:hAnsi="Times New Roman" w:cs="Times New Roman"/>
        </w:rPr>
        <w:t xml:space="preserve">andel dagligrøykere </w:t>
      </w:r>
      <w:r w:rsidR="00D9553B">
        <w:rPr>
          <w:rFonts w:ascii="Times New Roman" w:hAnsi="Times New Roman" w:cs="Times New Roman"/>
        </w:rPr>
        <w:t>va</w:t>
      </w:r>
      <w:r w:rsidR="003363B9" w:rsidRPr="00CC5571">
        <w:rPr>
          <w:rFonts w:ascii="Times New Roman" w:hAnsi="Times New Roman" w:cs="Times New Roman"/>
        </w:rPr>
        <w:t>r nokså lik</w:t>
      </w:r>
      <w:r w:rsidR="00F414C5" w:rsidRPr="00CC5571">
        <w:rPr>
          <w:rFonts w:ascii="Times New Roman" w:hAnsi="Times New Roman" w:cs="Times New Roman"/>
        </w:rPr>
        <w:t xml:space="preserve"> blant deltakerne identifisert via </w:t>
      </w:r>
      <w:r w:rsidR="00F95420">
        <w:rPr>
          <w:rFonts w:ascii="Times New Roman" w:hAnsi="Times New Roman" w:cs="Times New Roman"/>
        </w:rPr>
        <w:t>Helsenorge.no</w:t>
      </w:r>
      <w:r w:rsidR="00F414C5" w:rsidRPr="00CC5571">
        <w:rPr>
          <w:rFonts w:ascii="Times New Roman" w:hAnsi="Times New Roman" w:cs="Times New Roman"/>
        </w:rPr>
        <w:t xml:space="preserve"> og TSD</w:t>
      </w:r>
      <w:r w:rsidR="003363B9" w:rsidRPr="00CC5571">
        <w:rPr>
          <w:rFonts w:ascii="Times New Roman" w:hAnsi="Times New Roman" w:cs="Times New Roman"/>
        </w:rPr>
        <w:t xml:space="preserve"> kan skyldes to </w:t>
      </w:r>
      <w:r w:rsidR="00F414C5" w:rsidRPr="00CC5571">
        <w:rPr>
          <w:rFonts w:ascii="Times New Roman" w:hAnsi="Times New Roman" w:cs="Times New Roman"/>
        </w:rPr>
        <w:t>forhold</w:t>
      </w:r>
      <w:r w:rsidR="003363B9" w:rsidRPr="00CC5571">
        <w:rPr>
          <w:rFonts w:ascii="Times New Roman" w:hAnsi="Times New Roman" w:cs="Times New Roman"/>
        </w:rPr>
        <w:t xml:space="preserve"> som virker i hver sin retning. </w:t>
      </w:r>
      <w:r w:rsidR="009A1E2E" w:rsidRPr="00CC5571">
        <w:rPr>
          <w:rFonts w:ascii="Times New Roman" w:hAnsi="Times New Roman" w:cs="Times New Roman"/>
        </w:rPr>
        <w:t>Det er grunn til å anta</w:t>
      </w:r>
      <w:r w:rsidR="003363B9" w:rsidRPr="00CC5571">
        <w:rPr>
          <w:rFonts w:ascii="Times New Roman" w:hAnsi="Times New Roman" w:cs="Times New Roman"/>
        </w:rPr>
        <w:t xml:space="preserve"> at</w:t>
      </w:r>
      <w:r w:rsidR="00F414C5" w:rsidRPr="00CC5571">
        <w:rPr>
          <w:rFonts w:ascii="Times New Roman" w:hAnsi="Times New Roman" w:cs="Times New Roman"/>
        </w:rPr>
        <w:t xml:space="preserve"> en høyere andel av de som bruker </w:t>
      </w:r>
      <w:r w:rsidR="00F95420">
        <w:rPr>
          <w:rFonts w:ascii="Times New Roman" w:hAnsi="Times New Roman" w:cs="Times New Roman"/>
        </w:rPr>
        <w:t>Helsenorge.no</w:t>
      </w:r>
      <w:r w:rsidR="00F414C5" w:rsidRPr="00CC5571">
        <w:rPr>
          <w:rFonts w:ascii="Times New Roman" w:hAnsi="Times New Roman" w:cs="Times New Roman"/>
        </w:rPr>
        <w:t xml:space="preserve"> har dårlig helse sammenlignet med de som er rekruttert via TSD</w:t>
      </w:r>
      <w:r w:rsidR="003363B9" w:rsidRPr="00CC5571">
        <w:rPr>
          <w:rFonts w:ascii="Times New Roman" w:hAnsi="Times New Roman" w:cs="Times New Roman"/>
        </w:rPr>
        <w:t xml:space="preserve">, </w:t>
      </w:r>
      <w:r w:rsidR="009241D3" w:rsidRPr="00CC5571">
        <w:rPr>
          <w:rFonts w:ascii="Times New Roman" w:hAnsi="Times New Roman" w:cs="Times New Roman"/>
        </w:rPr>
        <w:t>noe som kan resultere</w:t>
      </w:r>
      <w:r w:rsidR="003363B9" w:rsidRPr="00CC5571">
        <w:rPr>
          <w:rFonts w:ascii="Times New Roman" w:hAnsi="Times New Roman" w:cs="Times New Roman"/>
        </w:rPr>
        <w:t xml:space="preserve"> </w:t>
      </w:r>
      <w:r w:rsidR="009241D3" w:rsidRPr="00CC5571">
        <w:rPr>
          <w:rFonts w:ascii="Times New Roman" w:hAnsi="Times New Roman" w:cs="Times New Roman"/>
        </w:rPr>
        <w:t>i en</w:t>
      </w:r>
      <w:r w:rsidR="003363B9" w:rsidRPr="00CC5571">
        <w:rPr>
          <w:rFonts w:ascii="Times New Roman" w:hAnsi="Times New Roman" w:cs="Times New Roman"/>
        </w:rPr>
        <w:t xml:space="preserve"> over-representasjon av dagligrøykere. Hvis det samtidig er slik at det er flere med høy utdannelse som er brukere av </w:t>
      </w:r>
      <w:r w:rsidR="00F95420">
        <w:rPr>
          <w:rFonts w:ascii="Times New Roman" w:hAnsi="Times New Roman" w:cs="Times New Roman"/>
        </w:rPr>
        <w:t>Helsenorge.no</w:t>
      </w:r>
      <w:r w:rsidR="003363B9" w:rsidRPr="00CC5571">
        <w:rPr>
          <w:rFonts w:ascii="Times New Roman" w:hAnsi="Times New Roman" w:cs="Times New Roman"/>
        </w:rPr>
        <w:t xml:space="preserve">, kan det føre til en under-representasjon av dagligrøykere. De to feilkildene kan </w:t>
      </w:r>
      <w:r w:rsidR="0004085E" w:rsidRPr="00CC5571">
        <w:rPr>
          <w:rFonts w:ascii="Times New Roman" w:hAnsi="Times New Roman" w:cs="Times New Roman"/>
        </w:rPr>
        <w:t xml:space="preserve">dermed </w:t>
      </w:r>
      <w:r w:rsidR="00F414C5" w:rsidRPr="00CC5571">
        <w:rPr>
          <w:rFonts w:ascii="Times New Roman" w:hAnsi="Times New Roman" w:cs="Times New Roman"/>
        </w:rPr>
        <w:t>til dels</w:t>
      </w:r>
      <w:r w:rsidR="003363B9" w:rsidRPr="00CC5571">
        <w:rPr>
          <w:rFonts w:ascii="Times New Roman" w:hAnsi="Times New Roman" w:cs="Times New Roman"/>
        </w:rPr>
        <w:t xml:space="preserve"> oppheve hverandre. </w:t>
      </w:r>
      <w:r w:rsidR="004F397D" w:rsidRPr="00CC5571">
        <w:rPr>
          <w:rFonts w:ascii="Times New Roman" w:hAnsi="Times New Roman" w:cs="Times New Roman"/>
        </w:rPr>
        <w:t xml:space="preserve">Det kan tenkes at det er nettopp en slik kombinasjon av seleksjons-feilkilder som </w:t>
      </w:r>
      <w:r w:rsidR="00F414C5" w:rsidRPr="00CC5571">
        <w:rPr>
          <w:rFonts w:ascii="Times New Roman" w:hAnsi="Times New Roman" w:cs="Times New Roman"/>
        </w:rPr>
        <w:t>forklarer</w:t>
      </w:r>
      <w:r w:rsidR="004F397D" w:rsidRPr="00CC5571">
        <w:rPr>
          <w:rFonts w:ascii="Times New Roman" w:hAnsi="Times New Roman" w:cs="Times New Roman"/>
        </w:rPr>
        <w:t xml:space="preserve"> at andel dagligrøykere er nokså lik i de to utvalgene.</w:t>
      </w:r>
      <w:r w:rsidR="00640638" w:rsidRPr="00CC5571">
        <w:rPr>
          <w:rFonts w:ascii="Times New Roman" w:hAnsi="Times New Roman" w:cs="Times New Roman"/>
        </w:rPr>
        <w:t xml:space="preserve"> </w:t>
      </w:r>
      <w:r w:rsidR="003F4BED" w:rsidRPr="00CC5571">
        <w:rPr>
          <w:rFonts w:ascii="Times New Roman" w:hAnsi="Times New Roman" w:cs="Times New Roman"/>
        </w:rPr>
        <w:t>Sammenfallende funn i denne undersøkelsen kan derfor ikke nødvendigvis tolkes som betryggende</w:t>
      </w:r>
      <w:r w:rsidR="009241D3" w:rsidRPr="00CC5571">
        <w:rPr>
          <w:rFonts w:ascii="Times New Roman" w:hAnsi="Times New Roman" w:cs="Times New Roman"/>
        </w:rPr>
        <w:t xml:space="preserve"> med hensyn til dataenes gyldighet</w:t>
      </w:r>
      <w:r w:rsidR="003F4BED" w:rsidRPr="00CC5571">
        <w:rPr>
          <w:rFonts w:ascii="Times New Roman" w:hAnsi="Times New Roman" w:cs="Times New Roman"/>
        </w:rPr>
        <w:t>. Dessuten</w:t>
      </w:r>
      <w:r w:rsidR="00F414C5" w:rsidRPr="00CC5571">
        <w:rPr>
          <w:rFonts w:ascii="Times New Roman" w:hAnsi="Times New Roman" w:cs="Times New Roman"/>
        </w:rPr>
        <w:t xml:space="preserve"> kan</w:t>
      </w:r>
      <w:r w:rsidR="003F4BED" w:rsidRPr="00CC5571">
        <w:rPr>
          <w:rFonts w:ascii="Times New Roman" w:hAnsi="Times New Roman" w:cs="Times New Roman"/>
        </w:rPr>
        <w:t xml:space="preserve"> k</w:t>
      </w:r>
      <w:r w:rsidR="00640638" w:rsidRPr="00CC5571">
        <w:rPr>
          <w:rFonts w:ascii="Times New Roman" w:hAnsi="Times New Roman" w:cs="Times New Roman"/>
        </w:rPr>
        <w:t>ombinasjon</w:t>
      </w:r>
      <w:r w:rsidR="00F54588" w:rsidRPr="00CC5571">
        <w:rPr>
          <w:rFonts w:ascii="Times New Roman" w:hAnsi="Times New Roman" w:cs="Times New Roman"/>
        </w:rPr>
        <w:t>er</w:t>
      </w:r>
      <w:r w:rsidR="00640638" w:rsidRPr="00CC5571">
        <w:rPr>
          <w:rFonts w:ascii="Times New Roman" w:hAnsi="Times New Roman" w:cs="Times New Roman"/>
        </w:rPr>
        <w:t xml:space="preserve"> av feilkilder </w:t>
      </w:r>
      <w:r w:rsidR="008A6BF4" w:rsidRPr="00CC5571">
        <w:rPr>
          <w:rFonts w:ascii="Times New Roman" w:hAnsi="Times New Roman" w:cs="Times New Roman"/>
        </w:rPr>
        <w:t>s</w:t>
      </w:r>
      <w:r w:rsidR="00640638" w:rsidRPr="00CC5571">
        <w:rPr>
          <w:rFonts w:ascii="Times New Roman" w:hAnsi="Times New Roman" w:cs="Times New Roman"/>
        </w:rPr>
        <w:t>lå a</w:t>
      </w:r>
      <w:r w:rsidR="0024611D" w:rsidRPr="00CC5571">
        <w:rPr>
          <w:rFonts w:ascii="Times New Roman" w:hAnsi="Times New Roman" w:cs="Times New Roman"/>
        </w:rPr>
        <w:t xml:space="preserve">nnerledes ut i andre fylker </w:t>
      </w:r>
      <w:r w:rsidR="00F414C5" w:rsidRPr="00CC5571">
        <w:rPr>
          <w:rFonts w:ascii="Times New Roman" w:hAnsi="Times New Roman" w:cs="Times New Roman"/>
        </w:rPr>
        <w:t>dersom</w:t>
      </w:r>
      <w:r w:rsidR="00F54588" w:rsidRPr="00CC5571">
        <w:rPr>
          <w:rFonts w:ascii="Times New Roman" w:hAnsi="Times New Roman" w:cs="Times New Roman"/>
        </w:rPr>
        <w:t xml:space="preserve"> </w:t>
      </w:r>
      <w:r w:rsidR="00F414C5" w:rsidRPr="00CC5571">
        <w:rPr>
          <w:rFonts w:ascii="Times New Roman" w:hAnsi="Times New Roman" w:cs="Times New Roman"/>
        </w:rPr>
        <w:t xml:space="preserve">demografisk </w:t>
      </w:r>
      <w:r w:rsidR="00640638" w:rsidRPr="00CC5571">
        <w:rPr>
          <w:rFonts w:ascii="Times New Roman" w:hAnsi="Times New Roman" w:cs="Times New Roman"/>
        </w:rPr>
        <w:t xml:space="preserve">sammensetning og/eller antall brukere av </w:t>
      </w:r>
      <w:r w:rsidR="00F95420">
        <w:rPr>
          <w:rFonts w:ascii="Times New Roman" w:hAnsi="Times New Roman" w:cs="Times New Roman"/>
        </w:rPr>
        <w:t>Helsenorge.no</w:t>
      </w:r>
      <w:r w:rsidR="00640638" w:rsidRPr="00CC5571">
        <w:rPr>
          <w:rFonts w:ascii="Times New Roman" w:hAnsi="Times New Roman" w:cs="Times New Roman"/>
        </w:rPr>
        <w:t xml:space="preserve"> er forskjellig</w:t>
      </w:r>
      <w:r w:rsidR="00F414C5" w:rsidRPr="00CC5571">
        <w:rPr>
          <w:rFonts w:ascii="Times New Roman" w:hAnsi="Times New Roman" w:cs="Times New Roman"/>
        </w:rPr>
        <w:t xml:space="preserve"> fra det vi fant i Hordaland</w:t>
      </w:r>
      <w:r w:rsidR="007F1AA2" w:rsidRPr="00CC5571">
        <w:rPr>
          <w:rFonts w:ascii="Times New Roman" w:hAnsi="Times New Roman" w:cs="Times New Roman"/>
        </w:rPr>
        <w:t xml:space="preserve">. Det er for eksempel grunn til å tro at forskjellene blir større i et geografisk område hvor færre er registrert i </w:t>
      </w:r>
      <w:r w:rsidR="00F95420">
        <w:rPr>
          <w:rFonts w:ascii="Times New Roman" w:hAnsi="Times New Roman" w:cs="Times New Roman"/>
        </w:rPr>
        <w:t>Helsenorge.no</w:t>
      </w:r>
      <w:r w:rsidR="007F1AA2" w:rsidRPr="00CC5571">
        <w:rPr>
          <w:rFonts w:ascii="Times New Roman" w:hAnsi="Times New Roman" w:cs="Times New Roman"/>
        </w:rPr>
        <w:t>.</w:t>
      </w:r>
    </w:p>
    <w:p w14:paraId="6F2898E0" w14:textId="77777777" w:rsidR="004F397D" w:rsidRPr="00CC5571" w:rsidRDefault="004F397D" w:rsidP="00514078">
      <w:pPr>
        <w:spacing w:after="0" w:line="360" w:lineRule="auto"/>
        <w:ind w:firstLine="708"/>
        <w:rPr>
          <w:rFonts w:ascii="Times New Roman" w:hAnsi="Times New Roman" w:cs="Times New Roman"/>
        </w:rPr>
      </w:pPr>
      <w:r w:rsidRPr="00CC5571">
        <w:rPr>
          <w:rFonts w:ascii="Times New Roman" w:hAnsi="Times New Roman" w:cs="Times New Roman"/>
        </w:rPr>
        <w:t>Det foreligger</w:t>
      </w:r>
      <w:r w:rsidR="0004085E" w:rsidRPr="00CC5571">
        <w:rPr>
          <w:rFonts w:ascii="Times New Roman" w:hAnsi="Times New Roman" w:cs="Times New Roman"/>
        </w:rPr>
        <w:t xml:space="preserve"> også</w:t>
      </w:r>
      <w:r w:rsidRPr="00CC5571">
        <w:rPr>
          <w:rFonts w:ascii="Times New Roman" w:hAnsi="Times New Roman" w:cs="Times New Roman"/>
        </w:rPr>
        <w:t xml:space="preserve"> feilkilder som sannsynligvis er nokså like i de to </w:t>
      </w:r>
      <w:r w:rsidR="008123C6" w:rsidRPr="00CC5571">
        <w:rPr>
          <w:rFonts w:ascii="Times New Roman" w:hAnsi="Times New Roman" w:cs="Times New Roman"/>
        </w:rPr>
        <w:t>utvalgene</w:t>
      </w:r>
      <w:r w:rsidRPr="00CC5571">
        <w:rPr>
          <w:rFonts w:ascii="Times New Roman" w:hAnsi="Times New Roman" w:cs="Times New Roman"/>
        </w:rPr>
        <w:t xml:space="preserve">. Det at det foreligger feilkilder som påvirker resultatene i begge </w:t>
      </w:r>
      <w:r w:rsidRPr="00CC5571">
        <w:rPr>
          <w:rFonts w:ascii="Times New Roman" w:hAnsi="Times New Roman" w:cs="Times New Roman"/>
        </w:rPr>
        <w:lastRenderedPageBreak/>
        <w:t xml:space="preserve">datasettene er ikke et argument for </w:t>
      </w:r>
      <w:r w:rsidR="00862710" w:rsidRPr="00CC5571">
        <w:rPr>
          <w:rFonts w:ascii="Times New Roman" w:hAnsi="Times New Roman" w:cs="Times New Roman"/>
        </w:rPr>
        <w:t>å</w:t>
      </w:r>
      <w:r w:rsidRPr="00CC5571">
        <w:rPr>
          <w:rFonts w:ascii="Times New Roman" w:hAnsi="Times New Roman" w:cs="Times New Roman"/>
        </w:rPr>
        <w:t xml:space="preserve"> godta ytterligere seleksjonsfeil ved </w:t>
      </w:r>
      <w:r w:rsidR="00744133" w:rsidRPr="00CC5571">
        <w:rPr>
          <w:rFonts w:ascii="Times New Roman" w:hAnsi="Times New Roman" w:cs="Times New Roman"/>
        </w:rPr>
        <w:t>å</w:t>
      </w:r>
      <w:r w:rsidRPr="00CC5571">
        <w:rPr>
          <w:rFonts w:ascii="Times New Roman" w:hAnsi="Times New Roman" w:cs="Times New Roman"/>
        </w:rPr>
        <w:t xml:space="preserve"> begrense utvalget </w:t>
      </w:r>
      <w:r w:rsidR="00AE4A34" w:rsidRPr="00CC5571">
        <w:rPr>
          <w:rFonts w:ascii="Times New Roman" w:hAnsi="Times New Roman" w:cs="Times New Roman"/>
        </w:rPr>
        <w:t xml:space="preserve">ytterligere </w:t>
      </w:r>
      <w:r w:rsidRPr="00CC5571">
        <w:rPr>
          <w:rFonts w:ascii="Times New Roman" w:hAnsi="Times New Roman" w:cs="Times New Roman"/>
        </w:rPr>
        <w:t xml:space="preserve">til de som </w:t>
      </w:r>
      <w:r w:rsidR="00934692" w:rsidRPr="00CC5571">
        <w:rPr>
          <w:rFonts w:ascii="Times New Roman" w:hAnsi="Times New Roman" w:cs="Times New Roman"/>
        </w:rPr>
        <w:t xml:space="preserve">er brukere av </w:t>
      </w:r>
      <w:r w:rsidR="00F95420">
        <w:rPr>
          <w:rFonts w:ascii="Times New Roman" w:hAnsi="Times New Roman" w:cs="Times New Roman"/>
        </w:rPr>
        <w:t>Helsenorge.no</w:t>
      </w:r>
      <w:r w:rsidR="00934692" w:rsidRPr="00CC5571">
        <w:rPr>
          <w:rFonts w:ascii="Times New Roman" w:hAnsi="Times New Roman" w:cs="Times New Roman"/>
        </w:rPr>
        <w:t xml:space="preserve">. Selv om vi </w:t>
      </w:r>
      <w:r w:rsidR="00AE4A34" w:rsidRPr="00CC5571">
        <w:rPr>
          <w:rFonts w:ascii="Times New Roman" w:hAnsi="Times New Roman" w:cs="Times New Roman"/>
        </w:rPr>
        <w:t>for</w:t>
      </w:r>
      <w:r w:rsidR="00934692" w:rsidRPr="00CC5571">
        <w:rPr>
          <w:rFonts w:ascii="Times New Roman" w:hAnsi="Times New Roman" w:cs="Times New Roman"/>
        </w:rPr>
        <w:t xml:space="preserve"> en del utfallsmål ikke har </w:t>
      </w:r>
      <w:r w:rsidR="00862710" w:rsidRPr="00CC5571">
        <w:rPr>
          <w:rFonts w:ascii="Times New Roman" w:hAnsi="Times New Roman" w:cs="Times New Roman"/>
        </w:rPr>
        <w:t xml:space="preserve">funnet </w:t>
      </w:r>
      <w:r w:rsidR="00934692" w:rsidRPr="00CC5571">
        <w:rPr>
          <w:rFonts w:ascii="Times New Roman" w:hAnsi="Times New Roman" w:cs="Times New Roman"/>
        </w:rPr>
        <w:t xml:space="preserve">vesentlige </w:t>
      </w:r>
      <w:r w:rsidR="00862710" w:rsidRPr="00CC5571">
        <w:rPr>
          <w:rFonts w:ascii="Times New Roman" w:hAnsi="Times New Roman" w:cs="Times New Roman"/>
        </w:rPr>
        <w:t>forskjeller</w:t>
      </w:r>
      <w:r w:rsidR="00934692" w:rsidRPr="00CC5571">
        <w:rPr>
          <w:rFonts w:ascii="Times New Roman" w:hAnsi="Times New Roman" w:cs="Times New Roman"/>
        </w:rPr>
        <w:t xml:space="preserve">, </w:t>
      </w:r>
      <w:r w:rsidR="00862710" w:rsidRPr="00CC5571">
        <w:rPr>
          <w:rFonts w:ascii="Times New Roman" w:hAnsi="Times New Roman" w:cs="Times New Roman"/>
        </w:rPr>
        <w:t>er det forskjeller m</w:t>
      </w:r>
      <w:r w:rsidR="009A1E2E" w:rsidRPr="00CC5571">
        <w:rPr>
          <w:rFonts w:ascii="Times New Roman" w:hAnsi="Times New Roman" w:cs="Times New Roman"/>
        </w:rPr>
        <w:t>ed hensyn til</w:t>
      </w:r>
      <w:r w:rsidR="00862710" w:rsidRPr="00CC5571">
        <w:rPr>
          <w:rFonts w:ascii="Times New Roman" w:hAnsi="Times New Roman" w:cs="Times New Roman"/>
        </w:rPr>
        <w:t xml:space="preserve"> </w:t>
      </w:r>
      <w:r w:rsidR="00934692" w:rsidRPr="00CC5571">
        <w:rPr>
          <w:rFonts w:ascii="Times New Roman" w:hAnsi="Times New Roman" w:cs="Times New Roman"/>
        </w:rPr>
        <w:t xml:space="preserve">aldersfordeling, utdanningskategorier, og </w:t>
      </w:r>
      <w:r w:rsidR="00AE4A34" w:rsidRPr="00CC5571">
        <w:rPr>
          <w:rFonts w:ascii="Times New Roman" w:hAnsi="Times New Roman" w:cs="Times New Roman"/>
        </w:rPr>
        <w:t>for</w:t>
      </w:r>
      <w:r w:rsidR="00934692" w:rsidRPr="00CC5571">
        <w:rPr>
          <w:rFonts w:ascii="Times New Roman" w:hAnsi="Times New Roman" w:cs="Times New Roman"/>
        </w:rPr>
        <w:t xml:space="preserve"> variabler </w:t>
      </w:r>
      <w:r w:rsidR="00862710" w:rsidRPr="00CC5571">
        <w:rPr>
          <w:rFonts w:ascii="Times New Roman" w:hAnsi="Times New Roman" w:cs="Times New Roman"/>
        </w:rPr>
        <w:t>relatert til</w:t>
      </w:r>
      <w:r w:rsidR="00934692" w:rsidRPr="00CC5571">
        <w:rPr>
          <w:rFonts w:ascii="Times New Roman" w:hAnsi="Times New Roman" w:cs="Times New Roman"/>
        </w:rPr>
        <w:t xml:space="preserve"> helse, sykdom og skade. Dette er ikke overraskende, når vi vet at </w:t>
      </w:r>
      <w:r w:rsidR="00F95420">
        <w:rPr>
          <w:rFonts w:ascii="Times New Roman" w:hAnsi="Times New Roman" w:cs="Times New Roman"/>
        </w:rPr>
        <w:t>Helsenorge.no</w:t>
      </w:r>
      <w:r w:rsidR="00934692" w:rsidRPr="00CC5571">
        <w:rPr>
          <w:rFonts w:ascii="Times New Roman" w:hAnsi="Times New Roman" w:cs="Times New Roman"/>
        </w:rPr>
        <w:t xml:space="preserve"> først og fremst er et redskap til kommunikasjon mellom helsevesen og pasienter. Vi må også ta i betraktning at Hordaland på det tidspunkt undersøkelsen ble gjennomført var det fylket i Norge som hadde den høyeste andelen som var brukere av </w:t>
      </w:r>
      <w:r w:rsidR="00F95420">
        <w:rPr>
          <w:rFonts w:ascii="Times New Roman" w:hAnsi="Times New Roman" w:cs="Times New Roman"/>
        </w:rPr>
        <w:t>Helsenorge.no</w:t>
      </w:r>
      <w:r w:rsidR="00934692" w:rsidRPr="00CC5571">
        <w:rPr>
          <w:rFonts w:ascii="Times New Roman" w:hAnsi="Times New Roman" w:cs="Times New Roman"/>
        </w:rPr>
        <w:t>. Seleksjonsproblemet kan godt tenkes å være enda større</w:t>
      </w:r>
      <w:r w:rsidR="006D5423" w:rsidRPr="00CC5571">
        <w:rPr>
          <w:rFonts w:ascii="Times New Roman" w:hAnsi="Times New Roman" w:cs="Times New Roman"/>
        </w:rPr>
        <w:t xml:space="preserve"> eller av en annen art</w:t>
      </w:r>
      <w:r w:rsidR="00805047">
        <w:rPr>
          <w:rFonts w:ascii="Times New Roman" w:hAnsi="Times New Roman" w:cs="Times New Roman"/>
        </w:rPr>
        <w:t xml:space="preserve"> i andre fylker.</w:t>
      </w:r>
    </w:p>
    <w:p w14:paraId="037DB773" w14:textId="77777777" w:rsidR="00934692" w:rsidRDefault="00934692" w:rsidP="00514078">
      <w:pPr>
        <w:spacing w:after="0" w:line="360" w:lineRule="auto"/>
        <w:ind w:firstLine="708"/>
        <w:rPr>
          <w:rFonts w:ascii="Times New Roman" w:hAnsi="Times New Roman" w:cs="Times New Roman"/>
        </w:rPr>
      </w:pPr>
      <w:r w:rsidRPr="00CC5571">
        <w:rPr>
          <w:rFonts w:ascii="Times New Roman" w:hAnsi="Times New Roman" w:cs="Times New Roman"/>
        </w:rPr>
        <w:t xml:space="preserve">Det at andelen som bruker </w:t>
      </w:r>
      <w:r w:rsidR="00F95420">
        <w:rPr>
          <w:rFonts w:ascii="Times New Roman" w:hAnsi="Times New Roman" w:cs="Times New Roman"/>
        </w:rPr>
        <w:t>Helsenorge.no</w:t>
      </w:r>
      <w:r w:rsidRPr="00CC5571">
        <w:rPr>
          <w:rFonts w:ascii="Times New Roman" w:hAnsi="Times New Roman" w:cs="Times New Roman"/>
        </w:rPr>
        <w:t xml:space="preserve"> varierer fra fylke til fylke, fra kommune til kommune innen fylker, samt øker over tid, betyr at undersøkelser basert på utvalg av brukere fra </w:t>
      </w:r>
      <w:r w:rsidR="00F95420">
        <w:rPr>
          <w:rFonts w:ascii="Times New Roman" w:hAnsi="Times New Roman" w:cs="Times New Roman"/>
        </w:rPr>
        <w:t>Helsenorge.no</w:t>
      </w:r>
      <w:r w:rsidRPr="00CC5571">
        <w:rPr>
          <w:rFonts w:ascii="Times New Roman" w:hAnsi="Times New Roman" w:cs="Times New Roman"/>
        </w:rPr>
        <w:t xml:space="preserve"> ikke er </w:t>
      </w:r>
      <w:r w:rsidR="000D0AF6" w:rsidRPr="00CC5571">
        <w:rPr>
          <w:rFonts w:ascii="Times New Roman" w:hAnsi="Times New Roman" w:cs="Times New Roman"/>
        </w:rPr>
        <w:t xml:space="preserve">tilstrekkelig </w:t>
      </w:r>
      <w:r w:rsidRPr="00CC5571">
        <w:rPr>
          <w:rFonts w:ascii="Times New Roman" w:hAnsi="Times New Roman" w:cs="Times New Roman"/>
        </w:rPr>
        <w:t xml:space="preserve">sammenlignbare hverken geografisk eller med tanke på å </w:t>
      </w:r>
      <w:r w:rsidR="000D0AF6" w:rsidRPr="00CC5571">
        <w:rPr>
          <w:rFonts w:ascii="Times New Roman" w:hAnsi="Times New Roman" w:cs="Times New Roman"/>
        </w:rPr>
        <w:t xml:space="preserve">beskrive </w:t>
      </w:r>
      <w:r w:rsidRPr="00CC5571">
        <w:rPr>
          <w:rFonts w:ascii="Times New Roman" w:hAnsi="Times New Roman" w:cs="Times New Roman"/>
        </w:rPr>
        <w:t>endringer</w:t>
      </w:r>
      <w:r w:rsidR="000D0AF6" w:rsidRPr="00CC5571">
        <w:rPr>
          <w:rFonts w:ascii="Times New Roman" w:hAnsi="Times New Roman" w:cs="Times New Roman"/>
        </w:rPr>
        <w:t xml:space="preserve"> over tid</w:t>
      </w:r>
      <w:r w:rsidRPr="00CC5571">
        <w:rPr>
          <w:rFonts w:ascii="Times New Roman" w:hAnsi="Times New Roman" w:cs="Times New Roman"/>
        </w:rPr>
        <w:t xml:space="preserve">. </w:t>
      </w:r>
      <w:r w:rsidR="00862710" w:rsidRPr="00CC5571">
        <w:rPr>
          <w:rFonts w:ascii="Times New Roman" w:hAnsi="Times New Roman" w:cs="Times New Roman"/>
        </w:rPr>
        <w:t>Når de</w:t>
      </w:r>
      <w:r w:rsidR="000D0AF6" w:rsidRPr="00CC5571">
        <w:rPr>
          <w:rFonts w:ascii="Times New Roman" w:hAnsi="Times New Roman" w:cs="Times New Roman"/>
        </w:rPr>
        <w:t xml:space="preserve"> fleste i alle aldersgrupper, alle utdanningsgrupper og både kvinner og menn er brukere av </w:t>
      </w:r>
      <w:r w:rsidR="00F95420">
        <w:rPr>
          <w:rFonts w:ascii="Times New Roman" w:hAnsi="Times New Roman" w:cs="Times New Roman"/>
        </w:rPr>
        <w:t>Helsenorge.no</w:t>
      </w:r>
      <w:r w:rsidR="000D0AF6" w:rsidRPr="00CC5571">
        <w:rPr>
          <w:rFonts w:ascii="Times New Roman" w:hAnsi="Times New Roman" w:cs="Times New Roman"/>
        </w:rPr>
        <w:t xml:space="preserve">, kan det vise seg at datainnsamlinger som gjennomføres i forbindelse med folkehelseundersøkelsene i fylkene med fordel kan baseres på </w:t>
      </w:r>
      <w:r w:rsidR="00F95420">
        <w:rPr>
          <w:rFonts w:ascii="Times New Roman" w:hAnsi="Times New Roman" w:cs="Times New Roman"/>
        </w:rPr>
        <w:t>Helsenorge.no</w:t>
      </w:r>
      <w:r w:rsidR="000D0AF6" w:rsidRPr="00CC5571">
        <w:rPr>
          <w:rFonts w:ascii="Times New Roman" w:hAnsi="Times New Roman" w:cs="Times New Roman"/>
        </w:rPr>
        <w:t xml:space="preserve">-plattformen. I Hordaland oppnådde vi en like god svarprosent med </w:t>
      </w:r>
      <w:r w:rsidR="00DC5374" w:rsidRPr="00CC5571">
        <w:rPr>
          <w:rFonts w:ascii="Times New Roman" w:hAnsi="Times New Roman" w:cs="Times New Roman"/>
        </w:rPr>
        <w:t>é</w:t>
      </w:r>
      <w:r w:rsidR="000D0AF6" w:rsidRPr="00CC5571">
        <w:rPr>
          <w:rFonts w:ascii="Times New Roman" w:hAnsi="Times New Roman" w:cs="Times New Roman"/>
        </w:rPr>
        <w:t xml:space="preserve">n enkelt purring i </w:t>
      </w:r>
      <w:r w:rsidR="00F95420">
        <w:rPr>
          <w:rFonts w:ascii="Times New Roman" w:hAnsi="Times New Roman" w:cs="Times New Roman"/>
        </w:rPr>
        <w:t>Helsenorge.no</w:t>
      </w:r>
      <w:r w:rsidR="000D0AF6" w:rsidRPr="00CC5571">
        <w:rPr>
          <w:rFonts w:ascii="Times New Roman" w:hAnsi="Times New Roman" w:cs="Times New Roman"/>
        </w:rPr>
        <w:t xml:space="preserve"> som vi greide med to purringer i TSD-systemet. Dette kan tyde på at undersøkelser som gjennomføres </w:t>
      </w:r>
      <w:r w:rsidR="00DC5374" w:rsidRPr="00CC5571">
        <w:rPr>
          <w:rFonts w:ascii="Times New Roman" w:hAnsi="Times New Roman" w:cs="Times New Roman"/>
        </w:rPr>
        <w:t>via</w:t>
      </w:r>
      <w:r w:rsidR="000D0AF6" w:rsidRPr="00CC5571">
        <w:rPr>
          <w:rFonts w:ascii="Times New Roman" w:hAnsi="Times New Roman" w:cs="Times New Roman"/>
        </w:rPr>
        <w:t xml:space="preserve"> </w:t>
      </w:r>
      <w:r w:rsidR="00F95420">
        <w:rPr>
          <w:rFonts w:ascii="Times New Roman" w:hAnsi="Times New Roman" w:cs="Times New Roman"/>
        </w:rPr>
        <w:t>Helsenorge.no</w:t>
      </w:r>
      <w:r w:rsidR="000D0AF6" w:rsidRPr="00CC5571">
        <w:rPr>
          <w:rFonts w:ascii="Times New Roman" w:hAnsi="Times New Roman" w:cs="Times New Roman"/>
        </w:rPr>
        <w:t xml:space="preserve"> betraktes som viktigere og mer seriøse enn undersøkelser der en samler inn data på</w:t>
      </w:r>
      <w:r w:rsidR="00805047">
        <w:rPr>
          <w:rFonts w:ascii="Times New Roman" w:hAnsi="Times New Roman" w:cs="Times New Roman"/>
        </w:rPr>
        <w:t xml:space="preserve"> andre måter.</w:t>
      </w:r>
    </w:p>
    <w:p w14:paraId="08F363D0" w14:textId="77777777" w:rsidR="00805047" w:rsidRPr="00CC5571" w:rsidRDefault="00805047" w:rsidP="00514078">
      <w:pPr>
        <w:spacing w:after="0" w:line="360" w:lineRule="auto"/>
        <w:ind w:firstLine="708"/>
        <w:rPr>
          <w:rFonts w:ascii="Times New Roman" w:hAnsi="Times New Roman" w:cs="Times New Roman"/>
        </w:rPr>
      </w:pPr>
      <w:r>
        <w:rPr>
          <w:rFonts w:ascii="Times New Roman" w:hAnsi="Times New Roman" w:cs="Times New Roman"/>
        </w:rPr>
        <w:t>Videre er d</w:t>
      </w:r>
      <w:r w:rsidRPr="00805047">
        <w:rPr>
          <w:rFonts w:ascii="Times New Roman" w:hAnsi="Times New Roman" w:cs="Times New Roman"/>
        </w:rPr>
        <w:t>et sannsynlig at en ville få en økt deltakelse i de eldste aldersgruppene ved å supplere den elektroniske datainnsamlingen med papirskjema sendt i post til de som ikke nås elektronisk. Ulempen er at datainnsamlinger ved bruk av papirskjema krever et ekstra ledd med manuell innlegging og kvalitetskontroll av data og at selve datainnsamlingen lett vil ta lenger tid. Vi har ikke gjennomført noen egen studie av hvor store skjevheter som oppstår når en bare benytter elektronisk innsamling av data hos de eldste, og hvor mye en kunne rette opp eventuelle skjevheter ved å supplere med papirspørreskjema tilsendt postalt.</w:t>
      </w:r>
    </w:p>
    <w:p w14:paraId="7C48DC67" w14:textId="77777777" w:rsidR="00D477C6" w:rsidRPr="00CC5571" w:rsidRDefault="00D477C6" w:rsidP="00CC5571">
      <w:pPr>
        <w:spacing w:after="0" w:line="360" w:lineRule="auto"/>
        <w:rPr>
          <w:rFonts w:ascii="Times New Roman" w:hAnsi="Times New Roman" w:cs="Times New Roman"/>
        </w:rPr>
      </w:pPr>
    </w:p>
    <w:p w14:paraId="55545676" w14:textId="7C0ABB4A" w:rsidR="00514078" w:rsidRPr="00DB1D44" w:rsidRDefault="00D477C6" w:rsidP="00DB1D44">
      <w:pPr>
        <w:spacing w:after="0" w:line="360" w:lineRule="auto"/>
        <w:rPr>
          <w:rFonts w:ascii="Times New Roman" w:hAnsi="Times New Roman" w:cs="Times New Roman"/>
          <w:b/>
        </w:rPr>
      </w:pPr>
      <w:r w:rsidRPr="00514078">
        <w:rPr>
          <w:rFonts w:ascii="Times New Roman" w:hAnsi="Times New Roman" w:cs="Times New Roman"/>
          <w:b/>
        </w:rPr>
        <w:t xml:space="preserve">Konklusjon </w:t>
      </w:r>
    </w:p>
    <w:p w14:paraId="1F85C49C" w14:textId="7264DFAA" w:rsidR="00D70151" w:rsidRPr="00CC5571" w:rsidRDefault="00D70151" w:rsidP="006902C2">
      <w:pPr>
        <w:spacing w:after="0" w:line="360" w:lineRule="auto"/>
        <w:rPr>
          <w:rFonts w:ascii="Times New Roman" w:hAnsi="Times New Roman" w:cs="Times New Roman"/>
        </w:rPr>
      </w:pPr>
      <w:r w:rsidRPr="00CC5571">
        <w:rPr>
          <w:rFonts w:ascii="Times New Roman" w:hAnsi="Times New Roman" w:cs="Times New Roman"/>
        </w:rPr>
        <w:t xml:space="preserve">Alt i alt </w:t>
      </w:r>
      <w:r w:rsidR="008B5B19" w:rsidRPr="00CC5571">
        <w:rPr>
          <w:rFonts w:ascii="Times New Roman" w:hAnsi="Times New Roman" w:cs="Times New Roman"/>
        </w:rPr>
        <w:t xml:space="preserve">finnes det </w:t>
      </w:r>
      <w:r w:rsidRPr="00CC5571">
        <w:rPr>
          <w:rFonts w:ascii="Times New Roman" w:hAnsi="Times New Roman" w:cs="Times New Roman"/>
        </w:rPr>
        <w:t>systematiske og ikke-</w:t>
      </w:r>
      <w:proofErr w:type="spellStart"/>
      <w:r w:rsidRPr="00CC5571">
        <w:rPr>
          <w:rFonts w:ascii="Times New Roman" w:hAnsi="Times New Roman" w:cs="Times New Roman"/>
        </w:rPr>
        <w:t>ignorérbare</w:t>
      </w:r>
      <w:proofErr w:type="spellEnd"/>
      <w:r w:rsidRPr="00CC5571">
        <w:rPr>
          <w:rFonts w:ascii="Times New Roman" w:hAnsi="Times New Roman" w:cs="Times New Roman"/>
        </w:rPr>
        <w:t xml:space="preserve"> forskjeller mellom de to</w:t>
      </w:r>
      <w:r w:rsidR="003B7DB0">
        <w:rPr>
          <w:rFonts w:ascii="Times New Roman" w:hAnsi="Times New Roman" w:cs="Times New Roman"/>
        </w:rPr>
        <w:t xml:space="preserve"> </w:t>
      </w:r>
      <w:r w:rsidRPr="00CC5571">
        <w:rPr>
          <w:rFonts w:ascii="Times New Roman" w:hAnsi="Times New Roman" w:cs="Times New Roman"/>
        </w:rPr>
        <w:t>ulike løsningene som vi</w:t>
      </w:r>
      <w:r w:rsidR="008B5B19" w:rsidRPr="00CC5571">
        <w:rPr>
          <w:rFonts w:ascii="Times New Roman" w:hAnsi="Times New Roman" w:cs="Times New Roman"/>
        </w:rPr>
        <w:t>l</w:t>
      </w:r>
      <w:r w:rsidRPr="00CC5571">
        <w:rPr>
          <w:rFonts w:ascii="Times New Roman" w:hAnsi="Times New Roman" w:cs="Times New Roman"/>
        </w:rPr>
        <w:t xml:space="preserve"> gi ulike </w:t>
      </w:r>
      <w:r w:rsidR="004710B8" w:rsidRPr="00CC5571">
        <w:rPr>
          <w:rFonts w:ascii="Times New Roman" w:hAnsi="Times New Roman" w:cs="Times New Roman"/>
        </w:rPr>
        <w:t xml:space="preserve">resultater både når en beskriver hele materialet under ett, </w:t>
      </w:r>
      <w:r w:rsidRPr="00CC5571">
        <w:rPr>
          <w:rFonts w:ascii="Times New Roman" w:hAnsi="Times New Roman" w:cs="Times New Roman"/>
        </w:rPr>
        <w:t xml:space="preserve">men også </w:t>
      </w:r>
      <w:r w:rsidR="004710B8" w:rsidRPr="00CC5571">
        <w:rPr>
          <w:rFonts w:ascii="Times New Roman" w:hAnsi="Times New Roman" w:cs="Times New Roman"/>
        </w:rPr>
        <w:t>når en analyserer sammenhenger med demografiske variabler</w:t>
      </w:r>
      <w:r w:rsidRPr="00CC5571">
        <w:rPr>
          <w:rFonts w:ascii="Times New Roman" w:hAnsi="Times New Roman" w:cs="Times New Roman"/>
        </w:rPr>
        <w:t>.</w:t>
      </w:r>
      <w:r w:rsidR="003B7DB0">
        <w:rPr>
          <w:rFonts w:ascii="Times New Roman" w:hAnsi="Times New Roman" w:cs="Times New Roman"/>
        </w:rPr>
        <w:t xml:space="preserve"> Basert på våre funn er det sannsynlig at TSD-løsningen gir resultat som har høyere ekstern </w:t>
      </w:r>
      <w:r w:rsidR="003B7DB0">
        <w:rPr>
          <w:rFonts w:ascii="Times New Roman" w:hAnsi="Times New Roman" w:cs="Times New Roman"/>
        </w:rPr>
        <w:lastRenderedPageBreak/>
        <w:t xml:space="preserve">validitet </w:t>
      </w:r>
      <w:r w:rsidR="006902C2">
        <w:rPr>
          <w:rFonts w:ascii="Times New Roman" w:hAnsi="Times New Roman" w:cs="Times New Roman"/>
        </w:rPr>
        <w:t xml:space="preserve">enn </w:t>
      </w:r>
      <w:r w:rsidR="003B7DB0">
        <w:rPr>
          <w:rFonts w:ascii="Times New Roman" w:hAnsi="Times New Roman" w:cs="Times New Roman"/>
        </w:rPr>
        <w:t xml:space="preserve">Helsenorge.no-løsningen, og førstnevnte er derfor å foretrekke inntil videre. </w:t>
      </w:r>
      <w:r w:rsidR="00805047">
        <w:rPr>
          <w:rFonts w:ascii="Times New Roman" w:hAnsi="Times New Roman" w:cs="Times New Roman"/>
        </w:rPr>
        <w:t>F</w:t>
      </w:r>
      <w:r w:rsidR="00805047" w:rsidRPr="00805047">
        <w:rPr>
          <w:rFonts w:ascii="Times New Roman" w:hAnsi="Times New Roman" w:cs="Times New Roman"/>
        </w:rPr>
        <w:t>okuse</w:t>
      </w:r>
      <w:r w:rsidR="00805047">
        <w:rPr>
          <w:rFonts w:ascii="Times New Roman" w:hAnsi="Times New Roman" w:cs="Times New Roman"/>
        </w:rPr>
        <w:t>t i denne artikkelen var</w:t>
      </w:r>
      <w:r w:rsidR="00805047" w:rsidRPr="00805047">
        <w:rPr>
          <w:rFonts w:ascii="Times New Roman" w:hAnsi="Times New Roman" w:cs="Times New Roman"/>
        </w:rPr>
        <w:t xml:space="preserve"> først og fremst </w:t>
      </w:r>
      <w:r w:rsidR="00E85D40">
        <w:rPr>
          <w:rFonts w:ascii="Times New Roman" w:hAnsi="Times New Roman" w:cs="Times New Roman"/>
        </w:rPr>
        <w:t>å studere mulige</w:t>
      </w:r>
      <w:r w:rsidR="00805047" w:rsidRPr="00805047">
        <w:rPr>
          <w:rFonts w:ascii="Times New Roman" w:hAnsi="Times New Roman" w:cs="Times New Roman"/>
        </w:rPr>
        <w:t xml:space="preserve"> forskjeller </w:t>
      </w:r>
      <w:r w:rsidR="00E85D40">
        <w:rPr>
          <w:rFonts w:ascii="Times New Roman" w:hAnsi="Times New Roman" w:cs="Times New Roman"/>
        </w:rPr>
        <w:t>i</w:t>
      </w:r>
      <w:r w:rsidR="00805047" w:rsidRPr="00805047">
        <w:rPr>
          <w:rFonts w:ascii="Times New Roman" w:hAnsi="Times New Roman" w:cs="Times New Roman"/>
        </w:rPr>
        <w:t xml:space="preserve"> viktige utfallsmål mellom de to rekrutteringsplattformene. Men siden svarprosenten i undersøkelsene er såpass beskjeden som litt over 40, kan </w:t>
      </w:r>
      <w:r w:rsidR="00E85D40">
        <w:rPr>
          <w:rFonts w:ascii="Times New Roman" w:hAnsi="Times New Roman" w:cs="Times New Roman"/>
        </w:rPr>
        <w:t>ikke-deltakelsen</w:t>
      </w:r>
      <w:r w:rsidR="00805047" w:rsidRPr="00805047">
        <w:rPr>
          <w:rFonts w:ascii="Times New Roman" w:hAnsi="Times New Roman" w:cs="Times New Roman"/>
        </w:rPr>
        <w:t xml:space="preserve"> som er felles for begge undersøkelsene tenkes å ha minst like mye å si for resultatene som forskjellen i resultater mellom de to plattformene. Det blir en viktig oppgave i fortsettelsen å vurdere statistikken som baseres på Folkehelseundersøkelsene i fylkene opp mot statistikk fra andre kilder, samt å se på forskjeller mellom de som deltar i undesøkelsene og de som ikke gjør det ved å koble mot andre datakilder, blant annet data fra registre.</w:t>
      </w:r>
    </w:p>
    <w:p w14:paraId="69D4630B" w14:textId="77777777" w:rsidR="00D477C6" w:rsidRPr="00CC5571" w:rsidRDefault="00D477C6" w:rsidP="00CC5571">
      <w:pPr>
        <w:spacing w:after="0" w:line="360" w:lineRule="auto"/>
        <w:rPr>
          <w:rFonts w:ascii="Times New Roman" w:hAnsi="Times New Roman" w:cs="Times New Roman"/>
        </w:rPr>
      </w:pPr>
    </w:p>
    <w:p w14:paraId="13E89D0D" w14:textId="77777777" w:rsidR="00CC5571" w:rsidRDefault="00CC5571" w:rsidP="00CC5571">
      <w:pPr>
        <w:spacing w:after="0" w:line="360" w:lineRule="auto"/>
        <w:rPr>
          <w:rFonts w:ascii="Times New Roman" w:hAnsi="Times New Roman" w:cs="Times New Roman"/>
        </w:rPr>
      </w:pPr>
    </w:p>
    <w:p w14:paraId="5DDDBF75" w14:textId="77777777" w:rsidR="00514078" w:rsidRPr="00514078" w:rsidRDefault="00514078" w:rsidP="00CC5571">
      <w:pPr>
        <w:spacing w:after="0" w:line="360" w:lineRule="auto"/>
        <w:rPr>
          <w:rFonts w:ascii="Times New Roman" w:hAnsi="Times New Roman" w:cs="Times New Roman"/>
          <w:b/>
        </w:rPr>
      </w:pPr>
      <w:r w:rsidRPr="00514078">
        <w:rPr>
          <w:rFonts w:ascii="Times New Roman" w:hAnsi="Times New Roman" w:cs="Times New Roman"/>
          <w:b/>
        </w:rPr>
        <w:t>Forfatterbidrag</w:t>
      </w:r>
    </w:p>
    <w:p w14:paraId="1F06CD23"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Jens Christoffer Skogen</w:t>
      </w:r>
    </w:p>
    <w:p w14:paraId="62F88530"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 xml:space="preserve">Har bidratt med utvikling av spørreskjema, metodeutvikling, analyse av data og arbeid med manuskriptet. </w:t>
      </w:r>
    </w:p>
    <w:p w14:paraId="731A7B98"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Marit Knapstad</w:t>
      </w:r>
    </w:p>
    <w:p w14:paraId="5A046B68"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 xml:space="preserve">Har bidratt med analyse av data og arbeid med manuskriptet. </w:t>
      </w:r>
    </w:p>
    <w:p w14:paraId="769951EA"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Otto Robert Smith</w:t>
      </w:r>
    </w:p>
    <w:p w14:paraId="72E875BE"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Har bidratt med utvikling av spørreskjema, metodeutvikling, og arbeid med manuskriptet.</w:t>
      </w:r>
    </w:p>
    <w:p w14:paraId="5AF9DE0D"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 xml:space="preserve">Grethe S. Tell </w:t>
      </w:r>
    </w:p>
    <w:p w14:paraId="3EC88572" w14:textId="77777777" w:rsidR="00514078" w:rsidRPr="00514078" w:rsidRDefault="00514078" w:rsidP="006902C2">
      <w:pPr>
        <w:spacing w:after="0" w:line="360" w:lineRule="auto"/>
        <w:rPr>
          <w:rFonts w:ascii="Times New Roman" w:hAnsi="Times New Roman" w:cs="Times New Roman"/>
          <w:color w:val="606060"/>
        </w:rPr>
      </w:pPr>
      <w:r w:rsidRPr="00514078">
        <w:rPr>
          <w:rFonts w:ascii="Times New Roman" w:hAnsi="Times New Roman" w:cs="Times New Roman"/>
          <w:color w:val="606060"/>
        </w:rPr>
        <w:t>Har gitt råd om statistiske analyser, tolkning av funn, gitt feedback på og godkjent manuskriptet.</w:t>
      </w:r>
    </w:p>
    <w:p w14:paraId="2DB42F65"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 xml:space="preserve">Rolv Terje Lie </w:t>
      </w:r>
    </w:p>
    <w:p w14:paraId="748B0C61"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 xml:space="preserve">Har gitt råd om statistiske analyser, tolkning av funn, gitt feedback på og godkjent manuskriptet. </w:t>
      </w:r>
    </w:p>
    <w:p w14:paraId="1566EB83"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 xml:space="preserve">Thomas S. Nilsen </w:t>
      </w:r>
      <w:r w:rsidRPr="00514078">
        <w:rPr>
          <w:rFonts w:ascii="Times New Roman" w:hAnsi="Times New Roman" w:cs="Times New Roman"/>
          <w:color w:val="606060"/>
        </w:rPr>
        <w:br/>
        <w:t xml:space="preserve">Har bidratt med utvikling av spørreskjema, koordinering av studien og arbeid med manuskriptet. </w:t>
      </w:r>
    </w:p>
    <w:p w14:paraId="2865C740" w14:textId="77777777" w:rsidR="00514078" w:rsidRPr="00514078" w:rsidRDefault="00514078" w:rsidP="00CC5571">
      <w:pPr>
        <w:spacing w:after="0" w:line="360" w:lineRule="auto"/>
        <w:rPr>
          <w:rFonts w:ascii="Times New Roman" w:hAnsi="Times New Roman" w:cs="Times New Roman"/>
          <w:color w:val="606060"/>
        </w:rPr>
      </w:pPr>
      <w:r w:rsidRPr="00514078">
        <w:rPr>
          <w:rFonts w:ascii="Times New Roman" w:hAnsi="Times New Roman" w:cs="Times New Roman"/>
          <w:color w:val="606060"/>
        </w:rPr>
        <w:t>Leif Edvard Aarø</w:t>
      </w:r>
    </w:p>
    <w:p w14:paraId="6399A0BD" w14:textId="77777777" w:rsidR="00514078" w:rsidRPr="00514078" w:rsidRDefault="00514078" w:rsidP="00CC5571">
      <w:pPr>
        <w:spacing w:after="0" w:line="360" w:lineRule="auto"/>
        <w:rPr>
          <w:rFonts w:ascii="Times New Roman" w:hAnsi="Times New Roman" w:cs="Times New Roman"/>
        </w:rPr>
      </w:pPr>
      <w:r w:rsidRPr="00514078">
        <w:rPr>
          <w:rFonts w:ascii="Times New Roman" w:hAnsi="Times New Roman" w:cs="Times New Roman"/>
          <w:color w:val="606060"/>
        </w:rPr>
        <w:t xml:space="preserve">Har bidratt til utvikling av spørreskjema, design for undersøkelsen og utarbeidelse av manuskript. </w:t>
      </w:r>
    </w:p>
    <w:p w14:paraId="17B85F3C" w14:textId="77777777" w:rsidR="00CC5571" w:rsidRDefault="00CC5571" w:rsidP="00CC5571">
      <w:pPr>
        <w:spacing w:after="0" w:line="360" w:lineRule="auto"/>
        <w:rPr>
          <w:rFonts w:ascii="Times New Roman" w:hAnsi="Times New Roman" w:cs="Times New Roman"/>
          <w:b/>
          <w:bCs/>
          <w:color w:val="767171" w:themeColor="background2" w:themeShade="80"/>
        </w:rPr>
      </w:pPr>
    </w:p>
    <w:p w14:paraId="172A3BD8" w14:textId="77777777" w:rsidR="00CC557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JENS CHRISTOFFER SKOGEN  </w:t>
      </w:r>
    </w:p>
    <w:p w14:paraId="4A46860A"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Folkehelseinstituttet, Avdeling for helsefremmende arbeid, Bergen</w:t>
      </w:r>
    </w:p>
    <w:p w14:paraId="0E910CCC" w14:textId="77777777" w:rsid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lastRenderedPageBreak/>
        <w:t xml:space="preserve">Har bidratt med utvikling av spørreskjema, metodeutvikling, analyse av data og arbeid med manuskriptet. Jens er psykolog og seniorforsker. </w:t>
      </w:r>
    </w:p>
    <w:p w14:paraId="6DA49572" w14:textId="77777777" w:rsidR="00514078" w:rsidRPr="00514078" w:rsidRDefault="00514078" w:rsidP="00CC5571">
      <w:pPr>
        <w:spacing w:after="0" w:line="360" w:lineRule="auto"/>
        <w:rPr>
          <w:rFonts w:ascii="Times New Roman" w:hAnsi="Times New Roman" w:cs="Times New Roman"/>
          <w:i/>
        </w:rPr>
      </w:pPr>
      <w:r>
        <w:rPr>
          <w:rFonts w:ascii="Times New Roman" w:hAnsi="Times New Roman" w:cs="Times New Roman"/>
          <w:i/>
        </w:rPr>
        <w:t>Forfatter har fylt ut ICMJE-skjemaet og oppgir ingen interessekonflikter.</w:t>
      </w:r>
    </w:p>
    <w:p w14:paraId="5E061E1D" w14:textId="77777777" w:rsidR="00CC5571" w:rsidRPr="00CC5571" w:rsidRDefault="00CC5571" w:rsidP="00CC5571">
      <w:pPr>
        <w:spacing w:after="0" w:line="360" w:lineRule="auto"/>
        <w:rPr>
          <w:rFonts w:ascii="Times New Roman" w:hAnsi="Times New Roman" w:cs="Times New Roman"/>
        </w:rPr>
      </w:pPr>
    </w:p>
    <w:p w14:paraId="2BBE275D" w14:textId="77777777" w:rsidR="00CC557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MARIT KNAPSTAD </w:t>
      </w:r>
    </w:p>
    <w:p w14:paraId="38F8D2AF"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Universitetet i Bergen, Institutt for klinisk psykologi</w:t>
      </w:r>
      <w:r w:rsidR="00514078">
        <w:rPr>
          <w:rFonts w:ascii="Times New Roman" w:hAnsi="Times New Roman" w:cs="Times New Roman"/>
        </w:rPr>
        <w:t xml:space="preserve"> </w:t>
      </w:r>
      <w:r>
        <w:rPr>
          <w:rFonts w:ascii="Times New Roman" w:hAnsi="Times New Roman" w:cs="Times New Roman"/>
        </w:rPr>
        <w:t>og</w:t>
      </w:r>
      <w:r w:rsidR="00514078">
        <w:rPr>
          <w:rFonts w:ascii="Times New Roman" w:hAnsi="Times New Roman" w:cs="Times New Roman"/>
        </w:rPr>
        <w:t xml:space="preserve"> </w:t>
      </w:r>
      <w:r w:rsidRPr="00CC5571">
        <w:rPr>
          <w:rFonts w:ascii="Times New Roman" w:hAnsi="Times New Roman" w:cs="Times New Roman"/>
        </w:rPr>
        <w:t>Folkehelseinstituttet, Avdeling for helsefremmende arbeid, Bergen</w:t>
      </w:r>
    </w:p>
    <w:p w14:paraId="3CB74A62" w14:textId="77777777" w:rsid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Har bidratt med analyse av data og arbeid med manuskriptet. Marit er psykolog og post </w:t>
      </w:r>
      <w:proofErr w:type="spellStart"/>
      <w:r w:rsidRPr="00CC5571">
        <w:rPr>
          <w:rFonts w:ascii="Times New Roman" w:hAnsi="Times New Roman" w:cs="Times New Roman"/>
        </w:rPr>
        <w:t>doc</w:t>
      </w:r>
      <w:proofErr w:type="spellEnd"/>
      <w:r w:rsidRPr="00CC5571">
        <w:rPr>
          <w:rFonts w:ascii="Times New Roman" w:hAnsi="Times New Roman" w:cs="Times New Roman"/>
        </w:rPr>
        <w:t xml:space="preserve">. </w:t>
      </w:r>
    </w:p>
    <w:p w14:paraId="5EAD5E07" w14:textId="77777777" w:rsidR="00514078" w:rsidRPr="00514078" w:rsidRDefault="00514078" w:rsidP="00514078">
      <w:pPr>
        <w:spacing w:after="0" w:line="360" w:lineRule="auto"/>
        <w:rPr>
          <w:rFonts w:ascii="Times New Roman" w:hAnsi="Times New Roman" w:cs="Times New Roman"/>
          <w:i/>
        </w:rPr>
      </w:pPr>
      <w:r>
        <w:rPr>
          <w:rFonts w:ascii="Times New Roman" w:hAnsi="Times New Roman" w:cs="Times New Roman"/>
          <w:i/>
        </w:rPr>
        <w:t>Forfatter har fylt ut ICMJE-skjemaet og oppgir ingen interessekonflikter.</w:t>
      </w:r>
    </w:p>
    <w:p w14:paraId="3BFD16DF" w14:textId="77777777" w:rsidR="00514078" w:rsidRPr="00CC5571" w:rsidRDefault="00514078" w:rsidP="00CC5571">
      <w:pPr>
        <w:spacing w:after="0" w:line="360" w:lineRule="auto"/>
        <w:rPr>
          <w:rFonts w:ascii="Times New Roman" w:hAnsi="Times New Roman" w:cs="Times New Roman"/>
        </w:rPr>
      </w:pPr>
    </w:p>
    <w:p w14:paraId="77634B2A" w14:textId="77777777" w:rsidR="00CC557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OTTO ROBERT SMITH </w:t>
      </w:r>
    </w:p>
    <w:p w14:paraId="37478883"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Folkehelseinstituttet, Avdeling for helsefremmende arbeid, Bergen</w:t>
      </w:r>
    </w:p>
    <w:p w14:paraId="4E4CE5FA"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Har bidratt med utvikling av spørreskjema, metodeutvikling, og arbeid med manuskriptet. Robert er psykolog og seniorforsker. </w:t>
      </w:r>
    </w:p>
    <w:p w14:paraId="771F803C" w14:textId="77777777" w:rsidR="00514078" w:rsidRPr="00514078" w:rsidRDefault="00514078" w:rsidP="00514078">
      <w:pPr>
        <w:spacing w:after="0" w:line="360" w:lineRule="auto"/>
        <w:rPr>
          <w:rFonts w:ascii="Times New Roman" w:hAnsi="Times New Roman" w:cs="Times New Roman"/>
          <w:i/>
        </w:rPr>
      </w:pPr>
      <w:r>
        <w:rPr>
          <w:rFonts w:ascii="Times New Roman" w:hAnsi="Times New Roman" w:cs="Times New Roman"/>
          <w:i/>
        </w:rPr>
        <w:t>Forfatter har fylt ut ICMJE-skjemaet og oppgir ingen interessekonflikter.</w:t>
      </w:r>
    </w:p>
    <w:p w14:paraId="0E876487" w14:textId="77777777" w:rsidR="00CC5571" w:rsidRPr="00CC5571" w:rsidRDefault="00CC5571" w:rsidP="00CC5571">
      <w:pPr>
        <w:spacing w:after="0" w:line="360" w:lineRule="auto"/>
        <w:rPr>
          <w:rFonts w:ascii="Times New Roman" w:hAnsi="Times New Roman" w:cs="Times New Roman"/>
        </w:rPr>
      </w:pPr>
    </w:p>
    <w:p w14:paraId="7B2843B7" w14:textId="77777777" w:rsidR="00CC557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GRETHE S. TELL  </w:t>
      </w:r>
    </w:p>
    <w:p w14:paraId="52BAB7EB"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Universitetet i Bergen. Institutt for global helse og samfunnsmedisin </w:t>
      </w:r>
      <w:r>
        <w:rPr>
          <w:rFonts w:ascii="Times New Roman" w:hAnsi="Times New Roman" w:cs="Times New Roman"/>
        </w:rPr>
        <w:t>og</w:t>
      </w:r>
      <w:r w:rsidR="00514078">
        <w:rPr>
          <w:rFonts w:ascii="Times New Roman" w:hAnsi="Times New Roman" w:cs="Times New Roman"/>
        </w:rPr>
        <w:t xml:space="preserve"> </w:t>
      </w:r>
      <w:r w:rsidRPr="00CC5571">
        <w:rPr>
          <w:rFonts w:ascii="Times New Roman" w:hAnsi="Times New Roman" w:cs="Times New Roman"/>
        </w:rPr>
        <w:t xml:space="preserve">Folkehelseinstituttet, Avdeling for kroniske sykdommer og aldring, Oslo </w:t>
      </w:r>
    </w:p>
    <w:p w14:paraId="602E96B3"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Har gitt råd om statistiske analyser, tolkning av funn, gitt feedback på og </w:t>
      </w:r>
      <w:proofErr w:type="spellStart"/>
      <w:r w:rsidRPr="00CC5571">
        <w:rPr>
          <w:rFonts w:ascii="Times New Roman" w:hAnsi="Times New Roman" w:cs="Times New Roman"/>
        </w:rPr>
        <w:t>godskjent</w:t>
      </w:r>
      <w:proofErr w:type="spellEnd"/>
      <w:r w:rsidRPr="00CC5571">
        <w:rPr>
          <w:rFonts w:ascii="Times New Roman" w:hAnsi="Times New Roman" w:cs="Times New Roman"/>
        </w:rPr>
        <w:t xml:space="preserve"> manuskriptet. Grethe er ernæringsfysiolog og professor i epidemiologi. </w:t>
      </w:r>
    </w:p>
    <w:p w14:paraId="7658332E" w14:textId="77777777" w:rsidR="00514078" w:rsidRPr="00514078" w:rsidRDefault="00514078" w:rsidP="00514078">
      <w:pPr>
        <w:spacing w:after="0" w:line="360" w:lineRule="auto"/>
        <w:rPr>
          <w:rFonts w:ascii="Times New Roman" w:hAnsi="Times New Roman" w:cs="Times New Roman"/>
          <w:i/>
        </w:rPr>
      </w:pPr>
      <w:r>
        <w:rPr>
          <w:rFonts w:ascii="Times New Roman" w:hAnsi="Times New Roman" w:cs="Times New Roman"/>
          <w:i/>
        </w:rPr>
        <w:t>Forfatter har fylt ut ICMJE-skjemaet og oppgir ingen interessekonflikter.</w:t>
      </w:r>
    </w:p>
    <w:p w14:paraId="30B069F7" w14:textId="77777777" w:rsidR="00CC5571" w:rsidRPr="00CC5571" w:rsidRDefault="00CC5571" w:rsidP="00CC5571">
      <w:pPr>
        <w:spacing w:after="0" w:line="360" w:lineRule="auto"/>
        <w:rPr>
          <w:rFonts w:ascii="Times New Roman" w:hAnsi="Times New Roman" w:cs="Times New Roman"/>
        </w:rPr>
      </w:pPr>
    </w:p>
    <w:p w14:paraId="7ADE051D" w14:textId="77777777" w:rsidR="00CC557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ROLV TERJE LIE  </w:t>
      </w:r>
    </w:p>
    <w:p w14:paraId="32772851"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Universitetet i Bergen. Institutt for global helse og samfunnsmedisin </w:t>
      </w:r>
      <w:r>
        <w:rPr>
          <w:rFonts w:ascii="Times New Roman" w:hAnsi="Times New Roman" w:cs="Times New Roman"/>
        </w:rPr>
        <w:t>og</w:t>
      </w:r>
      <w:r w:rsidR="00514078">
        <w:rPr>
          <w:rFonts w:ascii="Times New Roman" w:hAnsi="Times New Roman" w:cs="Times New Roman"/>
        </w:rPr>
        <w:t xml:space="preserve"> </w:t>
      </w:r>
      <w:r w:rsidRPr="00CC5571">
        <w:rPr>
          <w:rFonts w:ascii="Times New Roman" w:hAnsi="Times New Roman" w:cs="Times New Roman"/>
        </w:rPr>
        <w:t>Folkehelseinstituttet,</w:t>
      </w:r>
      <w:r w:rsidR="00514078">
        <w:rPr>
          <w:rFonts w:ascii="Times New Roman" w:hAnsi="Times New Roman" w:cs="Times New Roman"/>
        </w:rPr>
        <w:t xml:space="preserve"> </w:t>
      </w:r>
      <w:r w:rsidRPr="00CC5571">
        <w:rPr>
          <w:rFonts w:ascii="Times New Roman" w:hAnsi="Times New Roman" w:cs="Times New Roman"/>
        </w:rPr>
        <w:t>Senter for fruktbarhet og helse, Oslo</w:t>
      </w:r>
    </w:p>
    <w:p w14:paraId="20526BCB"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Har gitt råd om statistiske analyser, tolkning av funn, gitt feedback på og godkjent manuskriptet. Rolv Terje er statistiker og professor i medisinsk statistikk. </w:t>
      </w:r>
    </w:p>
    <w:p w14:paraId="14FDFF59" w14:textId="77777777" w:rsidR="00514078" w:rsidRPr="00514078" w:rsidRDefault="00514078" w:rsidP="00514078">
      <w:pPr>
        <w:spacing w:after="0" w:line="360" w:lineRule="auto"/>
        <w:rPr>
          <w:rFonts w:ascii="Times New Roman" w:hAnsi="Times New Roman" w:cs="Times New Roman"/>
          <w:i/>
        </w:rPr>
      </w:pPr>
      <w:r>
        <w:rPr>
          <w:rFonts w:ascii="Times New Roman" w:hAnsi="Times New Roman" w:cs="Times New Roman"/>
          <w:i/>
        </w:rPr>
        <w:t>Forfatter har fylt ut ICMJE-skjemaet og oppgir ingen interessekonflikter.</w:t>
      </w:r>
    </w:p>
    <w:p w14:paraId="6F39C070" w14:textId="77777777" w:rsidR="00CC5571" w:rsidRPr="00CC5571" w:rsidRDefault="00CC5571" w:rsidP="00CC5571">
      <w:pPr>
        <w:spacing w:after="0" w:line="360" w:lineRule="auto"/>
        <w:rPr>
          <w:rFonts w:ascii="Times New Roman" w:hAnsi="Times New Roman" w:cs="Times New Roman"/>
        </w:rPr>
      </w:pPr>
    </w:p>
    <w:p w14:paraId="159870FE" w14:textId="77777777" w:rsidR="00CC557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t xml:space="preserve">THOMAS S. NILSEN  </w:t>
      </w:r>
    </w:p>
    <w:p w14:paraId="14336DC2"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Folkehelseinstituttet, Avdeling for helseundersøkelser, Oslo </w:t>
      </w:r>
    </w:p>
    <w:p w14:paraId="140668C5" w14:textId="77777777" w:rsidR="00CC5571" w:rsidRPr="00CC5571" w:rsidRDefault="00CC5571" w:rsidP="00CC5571">
      <w:pPr>
        <w:spacing w:after="0" w:line="360" w:lineRule="auto"/>
        <w:rPr>
          <w:rFonts w:ascii="Times New Roman" w:hAnsi="Times New Roman" w:cs="Times New Roman"/>
        </w:rPr>
      </w:pPr>
      <w:r w:rsidRPr="00CC5571">
        <w:rPr>
          <w:rFonts w:ascii="Times New Roman" w:hAnsi="Times New Roman" w:cs="Times New Roman"/>
        </w:rPr>
        <w:t xml:space="preserve">Har bidratt med utvikling av spørreskjema, koordinering av studien og arbeid med manuskriptet. Thomas er filolog og seniorrådgiver. </w:t>
      </w:r>
    </w:p>
    <w:p w14:paraId="54EE175F" w14:textId="77777777" w:rsidR="00514078" w:rsidRPr="00514078" w:rsidRDefault="00514078" w:rsidP="00514078">
      <w:pPr>
        <w:spacing w:after="0" w:line="360" w:lineRule="auto"/>
        <w:rPr>
          <w:rFonts w:ascii="Times New Roman" w:hAnsi="Times New Roman" w:cs="Times New Roman"/>
          <w:i/>
        </w:rPr>
      </w:pPr>
      <w:r>
        <w:rPr>
          <w:rFonts w:ascii="Times New Roman" w:hAnsi="Times New Roman" w:cs="Times New Roman"/>
          <w:i/>
        </w:rPr>
        <w:t>Forfatter har fylt ut ICMJE-skjemaet og oppgir ingen interessekonflikter.</w:t>
      </w:r>
    </w:p>
    <w:p w14:paraId="4D036E21" w14:textId="77777777" w:rsidR="00CC5571" w:rsidRPr="00CC5571" w:rsidRDefault="00CC5571" w:rsidP="00CC5571">
      <w:pPr>
        <w:spacing w:after="0" w:line="360" w:lineRule="auto"/>
        <w:rPr>
          <w:rFonts w:ascii="Times New Roman" w:hAnsi="Times New Roman" w:cs="Times New Roman"/>
        </w:rPr>
      </w:pPr>
    </w:p>
    <w:p w14:paraId="17A4C0EE" w14:textId="77777777" w:rsidR="00CC5571" w:rsidRPr="00CC5571" w:rsidRDefault="00CC5571" w:rsidP="00CC5571">
      <w:pPr>
        <w:spacing w:after="0" w:line="360" w:lineRule="auto"/>
        <w:rPr>
          <w:rFonts w:ascii="Times New Roman" w:hAnsi="Times New Roman" w:cs="Times New Roman"/>
          <w:b/>
          <w:color w:val="767171" w:themeColor="background2" w:themeShade="80"/>
        </w:rPr>
      </w:pPr>
      <w:r w:rsidRPr="00CC5571">
        <w:rPr>
          <w:rFonts w:ascii="Times New Roman" w:hAnsi="Times New Roman" w:cs="Times New Roman"/>
          <w:b/>
          <w:color w:val="767171" w:themeColor="background2" w:themeShade="80"/>
        </w:rPr>
        <w:lastRenderedPageBreak/>
        <w:t xml:space="preserve">LEIF EDVARD AARØ  </w:t>
      </w:r>
    </w:p>
    <w:p w14:paraId="268A353E" w14:textId="77777777" w:rsidR="00CC5571" w:rsidRPr="00CC5571" w:rsidRDefault="00CC5571" w:rsidP="006902C2">
      <w:pPr>
        <w:spacing w:after="0" w:line="360" w:lineRule="auto"/>
        <w:rPr>
          <w:rFonts w:ascii="Times New Roman" w:hAnsi="Times New Roman" w:cs="Times New Roman"/>
        </w:rPr>
      </w:pPr>
      <w:r w:rsidRPr="00CC5571">
        <w:rPr>
          <w:rFonts w:ascii="Times New Roman" w:hAnsi="Times New Roman" w:cs="Times New Roman"/>
        </w:rPr>
        <w:t xml:space="preserve">Folkehelseinstituttet, </w:t>
      </w:r>
      <w:r w:rsidR="006902C2">
        <w:rPr>
          <w:rFonts w:ascii="Times New Roman" w:hAnsi="Times New Roman" w:cs="Times New Roman"/>
        </w:rPr>
        <w:t>Område for psykisk og fysisk helse, Oslo/</w:t>
      </w:r>
      <w:r w:rsidRPr="00CC5571">
        <w:rPr>
          <w:rFonts w:ascii="Times New Roman" w:hAnsi="Times New Roman" w:cs="Times New Roman"/>
        </w:rPr>
        <w:t>Bergen</w:t>
      </w:r>
    </w:p>
    <w:p w14:paraId="1F2949A4" w14:textId="77777777" w:rsidR="00CC5571" w:rsidRPr="00CC5571" w:rsidRDefault="00CC5571" w:rsidP="006902C2">
      <w:pPr>
        <w:spacing w:after="0" w:line="360" w:lineRule="auto"/>
        <w:rPr>
          <w:rFonts w:ascii="Times New Roman" w:hAnsi="Times New Roman" w:cs="Times New Roman"/>
        </w:rPr>
      </w:pPr>
      <w:r w:rsidRPr="00CC5571">
        <w:rPr>
          <w:rFonts w:ascii="Times New Roman" w:hAnsi="Times New Roman" w:cs="Times New Roman"/>
        </w:rPr>
        <w:t xml:space="preserve">Har bidratt til utvikling av spørreskjema, design for undersøkelsen og utarbeidelse av manuskript. Leif er psykolog og </w:t>
      </w:r>
      <w:r w:rsidR="006902C2">
        <w:rPr>
          <w:rFonts w:ascii="Times New Roman" w:hAnsi="Times New Roman" w:cs="Times New Roman"/>
        </w:rPr>
        <w:t>fag</w:t>
      </w:r>
      <w:r w:rsidRPr="00CC5571">
        <w:rPr>
          <w:rFonts w:ascii="Times New Roman" w:hAnsi="Times New Roman" w:cs="Times New Roman"/>
        </w:rPr>
        <w:t>direktør.</w:t>
      </w:r>
    </w:p>
    <w:p w14:paraId="0DFAE250" w14:textId="77777777" w:rsidR="00514078" w:rsidRPr="00514078" w:rsidRDefault="00514078" w:rsidP="00514078">
      <w:pPr>
        <w:spacing w:after="0" w:line="360" w:lineRule="auto"/>
        <w:rPr>
          <w:rFonts w:ascii="Times New Roman" w:hAnsi="Times New Roman" w:cs="Times New Roman"/>
          <w:i/>
        </w:rPr>
      </w:pPr>
      <w:r>
        <w:rPr>
          <w:rFonts w:ascii="Times New Roman" w:hAnsi="Times New Roman" w:cs="Times New Roman"/>
          <w:i/>
        </w:rPr>
        <w:t>Forfatter har fylt ut ICMJE-skjemaet og oppgir ingen interessekonflikter.</w:t>
      </w:r>
    </w:p>
    <w:p w14:paraId="6CC8C058" w14:textId="77777777" w:rsidR="00CC5571" w:rsidRPr="00CC5571" w:rsidRDefault="00CC5571" w:rsidP="00CC5571">
      <w:pPr>
        <w:spacing w:after="0" w:line="360" w:lineRule="auto"/>
        <w:rPr>
          <w:rFonts w:ascii="Times New Roman" w:hAnsi="Times New Roman" w:cs="Times New Roman"/>
        </w:rPr>
      </w:pPr>
    </w:p>
    <w:p w14:paraId="6C87F364" w14:textId="77777777" w:rsidR="00CC5571" w:rsidRDefault="00CC5571" w:rsidP="00CC5571">
      <w:pPr>
        <w:spacing w:after="0" w:line="360" w:lineRule="auto"/>
        <w:rPr>
          <w:rFonts w:ascii="Times New Roman" w:hAnsi="Times New Roman" w:cs="Times New Roman"/>
          <w:b/>
          <w:bCs/>
          <w:color w:val="767171" w:themeColor="background2" w:themeShade="80"/>
        </w:rPr>
      </w:pPr>
    </w:p>
    <w:p w14:paraId="3691343F" w14:textId="22E564AF" w:rsidR="00D477C6" w:rsidRPr="00CC5571" w:rsidRDefault="001E4A0E" w:rsidP="00CC5571">
      <w:pPr>
        <w:spacing w:after="0" w:line="360" w:lineRule="auto"/>
        <w:rPr>
          <w:rFonts w:ascii="Times New Roman" w:hAnsi="Times New Roman" w:cs="Times New Roman"/>
          <w:b/>
          <w:bCs/>
          <w:color w:val="767171" w:themeColor="background2" w:themeShade="80"/>
        </w:rPr>
      </w:pPr>
      <w:r>
        <w:rPr>
          <w:rFonts w:ascii="Times New Roman" w:hAnsi="Times New Roman" w:cs="Times New Roman"/>
          <w:b/>
          <w:bCs/>
          <w:color w:val="767171" w:themeColor="background2" w:themeShade="80"/>
        </w:rPr>
        <w:t>Litteratur</w:t>
      </w:r>
    </w:p>
    <w:p w14:paraId="7B8E2488" w14:textId="55546504" w:rsidR="00095B6D" w:rsidRPr="00CC5571" w:rsidRDefault="00095B6D" w:rsidP="00CC5571">
      <w:pPr>
        <w:pStyle w:val="ListParagraph"/>
        <w:numPr>
          <w:ilvl w:val="0"/>
          <w:numId w:val="5"/>
        </w:numPr>
        <w:spacing w:after="0" w:line="360" w:lineRule="auto"/>
        <w:rPr>
          <w:rFonts w:ascii="Times New Roman" w:hAnsi="Times New Roman" w:cs="Times New Roman"/>
        </w:rPr>
      </w:pPr>
      <w:r w:rsidRPr="00CC5571">
        <w:rPr>
          <w:rFonts w:ascii="Times New Roman" w:hAnsi="Times New Roman" w:cs="Times New Roman"/>
        </w:rPr>
        <w:t>Skogen JC, Smith OR, Knapstad M</w:t>
      </w:r>
      <w:r w:rsidR="00C745C5">
        <w:rPr>
          <w:rFonts w:ascii="Times New Roman" w:hAnsi="Times New Roman" w:cs="Times New Roman"/>
        </w:rPr>
        <w:t xml:space="preserve"> et al</w:t>
      </w:r>
      <w:r w:rsidRPr="00CC5571">
        <w:rPr>
          <w:rFonts w:ascii="Times New Roman" w:hAnsi="Times New Roman" w:cs="Times New Roman"/>
        </w:rPr>
        <w:t xml:space="preserve">. Folkehelseundersøkelsen i Hordaland: Fremgangsmåte og utvalgte resultater. Oslo/Bergen: Folkehelseinstituttet, 2018. (Rapport).  </w:t>
      </w:r>
    </w:p>
    <w:p w14:paraId="171C78D5" w14:textId="77777777" w:rsidR="008B0E4F" w:rsidRPr="001716C2" w:rsidRDefault="006A6D58" w:rsidP="008B0E4F">
      <w:pPr>
        <w:pStyle w:val="ListParagraph"/>
        <w:numPr>
          <w:ilvl w:val="0"/>
          <w:numId w:val="5"/>
        </w:numPr>
        <w:spacing w:after="0" w:line="360" w:lineRule="auto"/>
        <w:rPr>
          <w:rFonts w:ascii="Times New Roman" w:hAnsi="Times New Roman" w:cs="Times New Roman"/>
        </w:rPr>
      </w:pPr>
      <w:hyperlink r:id="rId11" w:history="1">
        <w:r w:rsidR="008B0E4F" w:rsidRPr="001716C2">
          <w:rPr>
            <w:rStyle w:val="Hyperlink"/>
            <w:rFonts w:ascii="Times New Roman" w:hAnsi="Times New Roman" w:cs="Times New Roman"/>
          </w:rPr>
          <w:t>https://lovdata.no/dokument/SF/forskrift/2012-06-28-692</w:t>
        </w:r>
      </w:hyperlink>
    </w:p>
    <w:p w14:paraId="3A544DEF" w14:textId="21B42352" w:rsidR="005031C5" w:rsidRDefault="005031C5" w:rsidP="00CC5571">
      <w:pPr>
        <w:pStyle w:val="ListParagraph"/>
        <w:numPr>
          <w:ilvl w:val="0"/>
          <w:numId w:val="5"/>
        </w:numPr>
        <w:spacing w:after="0" w:line="360" w:lineRule="auto"/>
        <w:rPr>
          <w:rFonts w:ascii="Times New Roman" w:hAnsi="Times New Roman" w:cs="Times New Roman"/>
          <w:lang w:val="en-GB"/>
        </w:rPr>
      </w:pPr>
      <w:r w:rsidRPr="006A6D58">
        <w:rPr>
          <w:rFonts w:ascii="Times New Roman" w:hAnsi="Times New Roman" w:cs="Times New Roman"/>
        </w:rPr>
        <w:t>Strand BH, Dalgard OS, Tambs K</w:t>
      </w:r>
      <w:r w:rsidR="00C745C5" w:rsidRPr="006A6D58">
        <w:rPr>
          <w:rFonts w:ascii="Times New Roman" w:hAnsi="Times New Roman" w:cs="Times New Roman"/>
        </w:rPr>
        <w:t xml:space="preserve"> et al</w:t>
      </w:r>
      <w:r w:rsidRPr="006A6D58">
        <w:rPr>
          <w:rFonts w:ascii="Times New Roman" w:hAnsi="Times New Roman" w:cs="Times New Roman"/>
        </w:rPr>
        <w:t xml:space="preserve">. </w:t>
      </w:r>
      <w:r w:rsidRPr="00CC5571">
        <w:rPr>
          <w:rFonts w:ascii="Times New Roman" w:hAnsi="Times New Roman" w:cs="Times New Roman"/>
          <w:lang w:val="en-GB"/>
        </w:rPr>
        <w:t xml:space="preserve">Measuring the mental health status of the Norwegian population: a comparison of the instruments SCL-25, SCL-10, SCL-5 and MHI-5 (SF-36). Nord J </w:t>
      </w:r>
      <w:proofErr w:type="gramStart"/>
      <w:r w:rsidRPr="00CC5571">
        <w:rPr>
          <w:rFonts w:ascii="Times New Roman" w:hAnsi="Times New Roman" w:cs="Times New Roman"/>
          <w:lang w:val="en-GB"/>
        </w:rPr>
        <w:t>Psychiatry  2003</w:t>
      </w:r>
      <w:proofErr w:type="gramEnd"/>
      <w:r w:rsidRPr="00CC5571">
        <w:rPr>
          <w:rFonts w:ascii="Times New Roman" w:hAnsi="Times New Roman" w:cs="Times New Roman"/>
          <w:lang w:val="en-GB"/>
        </w:rPr>
        <w:t>; 57: 113–8.</w:t>
      </w:r>
    </w:p>
    <w:p w14:paraId="4F3E9966" w14:textId="16BBC49A" w:rsidR="00306CD2" w:rsidRPr="00CC5571" w:rsidRDefault="00306CD2" w:rsidP="00306CD2">
      <w:pPr>
        <w:pStyle w:val="ListParagraph"/>
        <w:numPr>
          <w:ilvl w:val="0"/>
          <w:numId w:val="5"/>
        </w:numPr>
        <w:spacing w:after="0" w:line="360" w:lineRule="auto"/>
        <w:rPr>
          <w:rFonts w:ascii="Times New Roman" w:hAnsi="Times New Roman" w:cs="Times New Roman"/>
          <w:lang w:val="en-GB"/>
        </w:rPr>
      </w:pPr>
      <w:r w:rsidRPr="001716C2">
        <w:rPr>
          <w:rFonts w:ascii="Times New Roman" w:hAnsi="Times New Roman" w:cs="Times New Roman"/>
        </w:rPr>
        <w:t xml:space="preserve">Jepsen, R., </w:t>
      </w:r>
      <w:proofErr w:type="spellStart"/>
      <w:r w:rsidRPr="001716C2">
        <w:rPr>
          <w:rFonts w:ascii="Times New Roman" w:hAnsi="Times New Roman" w:cs="Times New Roman"/>
        </w:rPr>
        <w:t>Dogisso</w:t>
      </w:r>
      <w:proofErr w:type="spellEnd"/>
      <w:r w:rsidRPr="001716C2">
        <w:rPr>
          <w:rFonts w:ascii="Times New Roman" w:hAnsi="Times New Roman" w:cs="Times New Roman"/>
        </w:rPr>
        <w:t xml:space="preserve">, T. W., </w:t>
      </w:r>
      <w:proofErr w:type="spellStart"/>
      <w:r w:rsidRPr="001716C2">
        <w:rPr>
          <w:rFonts w:ascii="Times New Roman" w:hAnsi="Times New Roman" w:cs="Times New Roman"/>
        </w:rPr>
        <w:t>Dysvik</w:t>
      </w:r>
      <w:proofErr w:type="spellEnd"/>
      <w:r w:rsidRPr="001716C2">
        <w:rPr>
          <w:rFonts w:ascii="Times New Roman" w:hAnsi="Times New Roman" w:cs="Times New Roman"/>
        </w:rPr>
        <w:t>, E</w:t>
      </w:r>
      <w:r w:rsidR="00C745C5">
        <w:rPr>
          <w:rFonts w:ascii="Times New Roman" w:hAnsi="Times New Roman" w:cs="Times New Roman"/>
        </w:rPr>
        <w:t xml:space="preserve"> et al</w:t>
      </w:r>
      <w:r w:rsidRPr="001716C2">
        <w:rPr>
          <w:rFonts w:ascii="Times New Roman" w:hAnsi="Times New Roman" w:cs="Times New Roman"/>
        </w:rPr>
        <w:t xml:space="preserve"> (2014). </w:t>
      </w:r>
      <w:r w:rsidRPr="00306CD2">
        <w:rPr>
          <w:rFonts w:ascii="Times New Roman" w:hAnsi="Times New Roman" w:cs="Times New Roman"/>
          <w:lang w:val="en-GB"/>
        </w:rPr>
        <w:t xml:space="preserve">A cross-sectional study of self-reported general health, lifestyle factors, and disease: the Hordaland Health Study. </w:t>
      </w:r>
      <w:proofErr w:type="spellStart"/>
      <w:r w:rsidRPr="00306CD2">
        <w:rPr>
          <w:rFonts w:ascii="Times New Roman" w:hAnsi="Times New Roman" w:cs="Times New Roman"/>
          <w:lang w:val="en-GB"/>
        </w:rPr>
        <w:t>PeerJ</w:t>
      </w:r>
      <w:proofErr w:type="spellEnd"/>
      <w:r w:rsidRPr="00306CD2">
        <w:rPr>
          <w:rFonts w:ascii="Times New Roman" w:hAnsi="Times New Roman" w:cs="Times New Roman"/>
          <w:lang w:val="en-GB"/>
        </w:rPr>
        <w:t>, 2, e609. doi:10.7717/peerj.609</w:t>
      </w:r>
      <w:r>
        <w:rPr>
          <w:rFonts w:ascii="Times New Roman" w:hAnsi="Times New Roman" w:cs="Times New Roman"/>
          <w:lang w:val="en-GB"/>
        </w:rPr>
        <w:t>.</w:t>
      </w:r>
    </w:p>
    <w:p w14:paraId="2F8FB426" w14:textId="77777777" w:rsidR="00914519" w:rsidRPr="00CC5571" w:rsidRDefault="00914519" w:rsidP="00CC5571">
      <w:pPr>
        <w:pStyle w:val="ListParagraph"/>
        <w:numPr>
          <w:ilvl w:val="0"/>
          <w:numId w:val="5"/>
        </w:numPr>
        <w:spacing w:after="0" w:line="360" w:lineRule="auto"/>
        <w:rPr>
          <w:rFonts w:ascii="Times New Roman" w:hAnsi="Times New Roman" w:cs="Times New Roman"/>
          <w:lang w:val="en-GB"/>
        </w:rPr>
      </w:pPr>
      <w:proofErr w:type="spellStart"/>
      <w:r w:rsidRPr="00CC5571">
        <w:rPr>
          <w:rFonts w:ascii="Times New Roman" w:hAnsi="Times New Roman" w:cs="Times New Roman"/>
          <w:lang w:val="en-GB"/>
        </w:rPr>
        <w:t>Boen</w:t>
      </w:r>
      <w:proofErr w:type="spellEnd"/>
      <w:r w:rsidRPr="00CC5571">
        <w:rPr>
          <w:rFonts w:ascii="Times New Roman" w:hAnsi="Times New Roman" w:cs="Times New Roman"/>
          <w:lang w:val="en-GB"/>
        </w:rPr>
        <w:t xml:space="preserve"> H, </w:t>
      </w:r>
      <w:proofErr w:type="spellStart"/>
      <w:r w:rsidRPr="00CC5571">
        <w:rPr>
          <w:rFonts w:ascii="Times New Roman" w:hAnsi="Times New Roman" w:cs="Times New Roman"/>
          <w:lang w:val="en-GB"/>
        </w:rPr>
        <w:t>Dalgard</w:t>
      </w:r>
      <w:proofErr w:type="spellEnd"/>
      <w:r w:rsidRPr="00CC5571">
        <w:rPr>
          <w:rFonts w:ascii="Times New Roman" w:hAnsi="Times New Roman" w:cs="Times New Roman"/>
          <w:lang w:val="en-GB"/>
        </w:rPr>
        <w:t xml:space="preserve"> OS, </w:t>
      </w:r>
      <w:proofErr w:type="spellStart"/>
      <w:r w:rsidRPr="00CC5571">
        <w:rPr>
          <w:rFonts w:ascii="Times New Roman" w:hAnsi="Times New Roman" w:cs="Times New Roman"/>
          <w:lang w:val="en-GB"/>
        </w:rPr>
        <w:t>Bjertness</w:t>
      </w:r>
      <w:proofErr w:type="spellEnd"/>
      <w:r w:rsidRPr="00CC5571">
        <w:rPr>
          <w:rFonts w:ascii="Times New Roman" w:hAnsi="Times New Roman" w:cs="Times New Roman"/>
          <w:lang w:val="en-GB"/>
        </w:rPr>
        <w:t xml:space="preserve"> E. The importance of social support in the associations between psychological distress and somatic health problems and socioeconomic factors among older adults living at home: a cross sectional study. BMC Geriatrics 2012; 12: 27.</w:t>
      </w:r>
    </w:p>
    <w:p w14:paraId="36FEE455" w14:textId="77777777" w:rsidR="00D70151" w:rsidRPr="00CC5571" w:rsidRDefault="006A6D58" w:rsidP="00CC5571">
      <w:pPr>
        <w:pStyle w:val="ListParagraph"/>
        <w:numPr>
          <w:ilvl w:val="0"/>
          <w:numId w:val="5"/>
        </w:numPr>
        <w:spacing w:after="0" w:line="360" w:lineRule="auto"/>
        <w:rPr>
          <w:rFonts w:ascii="Times New Roman" w:hAnsi="Times New Roman" w:cs="Times New Roman"/>
          <w:lang w:val="en-GB"/>
        </w:rPr>
      </w:pPr>
      <w:hyperlink r:id="rId12" w:history="1">
        <w:r w:rsidR="00A801B0" w:rsidRPr="00CC5571">
          <w:rPr>
            <w:rStyle w:val="Hyperlink"/>
            <w:rFonts w:ascii="Times New Roman" w:hAnsi="Times New Roman" w:cs="Times New Roman"/>
            <w:lang w:val="en-GB"/>
          </w:rPr>
          <w:t>https://www.difi.no/rapporter-og-statistikk/nokkeltall-og-statistikk/digitalisering/kontakt-og-reservasjonsregisteret-registrerte-fordelt-pa-alder</w:t>
        </w:r>
      </w:hyperlink>
      <w:r w:rsidR="00A801B0" w:rsidRPr="00CC5571">
        <w:rPr>
          <w:rFonts w:ascii="Times New Roman" w:hAnsi="Times New Roman" w:cs="Times New Roman"/>
          <w:color w:val="0563C2"/>
          <w:lang w:val="en-GB"/>
        </w:rPr>
        <w:t xml:space="preserve"> </w:t>
      </w:r>
    </w:p>
    <w:p w14:paraId="6B8A5224" w14:textId="77777777" w:rsidR="00283A71" w:rsidRDefault="008A091E" w:rsidP="00CC5571">
      <w:pPr>
        <w:pStyle w:val="ListParagraph"/>
        <w:numPr>
          <w:ilvl w:val="0"/>
          <w:numId w:val="5"/>
        </w:numPr>
        <w:spacing w:after="0" w:line="360" w:lineRule="auto"/>
        <w:rPr>
          <w:rFonts w:ascii="Times New Roman" w:hAnsi="Times New Roman" w:cs="Times New Roman"/>
          <w:lang w:val="en-GB"/>
        </w:rPr>
      </w:pPr>
      <w:r w:rsidRPr="00CC5571">
        <w:rPr>
          <w:rFonts w:ascii="Times New Roman" w:hAnsi="Times New Roman" w:cs="Times New Roman"/>
          <w:lang w:val="en-GB"/>
        </w:rPr>
        <w:t>Rubin D. Inference and missing dat</w:t>
      </w:r>
      <w:r w:rsidR="0039387A" w:rsidRPr="00CC5571">
        <w:rPr>
          <w:rFonts w:ascii="Times New Roman" w:hAnsi="Times New Roman" w:cs="Times New Roman"/>
          <w:lang w:val="en-GB"/>
        </w:rPr>
        <w:t xml:space="preserve">a. </w:t>
      </w:r>
      <w:proofErr w:type="spellStart"/>
      <w:r w:rsidR="0039387A" w:rsidRPr="00CC5571">
        <w:rPr>
          <w:rFonts w:ascii="Times New Roman" w:hAnsi="Times New Roman" w:cs="Times New Roman"/>
          <w:lang w:val="en-GB"/>
        </w:rPr>
        <w:t>Biometrica</w:t>
      </w:r>
      <w:proofErr w:type="spellEnd"/>
      <w:r w:rsidR="0039387A" w:rsidRPr="00CC5571">
        <w:rPr>
          <w:rFonts w:ascii="Times New Roman" w:hAnsi="Times New Roman" w:cs="Times New Roman"/>
          <w:lang w:val="en-GB"/>
        </w:rPr>
        <w:t xml:space="preserve"> 1976; 63: 581-92.</w:t>
      </w:r>
    </w:p>
    <w:p w14:paraId="347E10EF" w14:textId="77777777" w:rsidR="008176E5" w:rsidRDefault="008176E5">
      <w:pPr>
        <w:rPr>
          <w:rFonts w:ascii="Times New Roman" w:hAnsi="Times New Roman" w:cs="Times New Roman"/>
          <w:bCs/>
        </w:rPr>
      </w:pPr>
      <w:r>
        <w:rPr>
          <w:rFonts w:ascii="Times New Roman" w:hAnsi="Times New Roman" w:cs="Times New Roman"/>
          <w:bCs/>
        </w:rPr>
        <w:br w:type="page"/>
      </w:r>
    </w:p>
    <w:p w14:paraId="635C835A" w14:textId="0A2F3E85" w:rsidR="00690D61" w:rsidRPr="00CC5571" w:rsidRDefault="00690D61" w:rsidP="00CC5571">
      <w:pPr>
        <w:spacing w:after="0" w:line="360" w:lineRule="auto"/>
        <w:rPr>
          <w:rFonts w:ascii="Times New Roman" w:hAnsi="Times New Roman" w:cs="Times New Roman"/>
          <w:bCs/>
        </w:rPr>
      </w:pPr>
      <w:r w:rsidRPr="00CC5571">
        <w:rPr>
          <w:rFonts w:ascii="Times New Roman" w:hAnsi="Times New Roman" w:cs="Times New Roman"/>
          <w:bCs/>
        </w:rPr>
        <w:lastRenderedPageBreak/>
        <w:t xml:space="preserve">Tabell </w:t>
      </w:r>
      <w:proofErr w:type="gramStart"/>
      <w:r w:rsidRPr="00CC5571">
        <w:rPr>
          <w:rFonts w:ascii="Times New Roman" w:hAnsi="Times New Roman" w:cs="Times New Roman"/>
          <w:bCs/>
        </w:rPr>
        <w:t>1:</w:t>
      </w:r>
      <w:r w:rsidR="00C745C5">
        <w:rPr>
          <w:rFonts w:ascii="Times New Roman" w:hAnsi="Times New Roman" w:cs="Times New Roman"/>
          <w:bCs/>
        </w:rPr>
        <w:t>K</w:t>
      </w:r>
      <w:r w:rsidR="008176E5">
        <w:rPr>
          <w:rFonts w:ascii="Times New Roman" w:hAnsi="Times New Roman" w:cs="Times New Roman"/>
          <w:bCs/>
        </w:rPr>
        <w:t>jønn</w:t>
      </w:r>
      <w:proofErr w:type="gramEnd"/>
      <w:r w:rsidR="008176E5">
        <w:rPr>
          <w:rFonts w:ascii="Times New Roman" w:hAnsi="Times New Roman" w:cs="Times New Roman"/>
          <w:bCs/>
        </w:rPr>
        <w:t xml:space="preserve">, alder og utdanning </w:t>
      </w:r>
      <w:r w:rsidR="00C745C5">
        <w:rPr>
          <w:rFonts w:ascii="Times New Roman" w:hAnsi="Times New Roman" w:cs="Times New Roman"/>
          <w:bCs/>
        </w:rPr>
        <w:t>i to forskjellige utvalg, Folkeregisteret versus Helsenorge.no,  i Folkehelseundersøkelsen i Hordaland 2018</w:t>
      </w:r>
      <w:r w:rsidR="00483F8F" w:rsidRPr="00CC5571">
        <w:rPr>
          <w:rFonts w:ascii="Times New Roman" w:hAnsi="Times New Roman" w:cs="Times New Roman"/>
          <w:bCs/>
        </w:rPr>
        <w:t xml:space="preserve"> </w:t>
      </w:r>
    </w:p>
    <w:tbl>
      <w:tblPr>
        <w:tblStyle w:val="TableGrid"/>
        <w:tblW w:w="0" w:type="auto"/>
        <w:tblInd w:w="-1701" w:type="dxa"/>
        <w:tblBorders>
          <w:left w:val="nil"/>
          <w:right w:val="nil"/>
          <w:insideH w:val="nil"/>
          <w:insideV w:val="nil"/>
        </w:tblBorders>
        <w:tblLayout w:type="fixed"/>
        <w:tblLook w:val="04A0" w:firstRow="1" w:lastRow="0" w:firstColumn="1" w:lastColumn="0" w:noHBand="0" w:noVBand="1"/>
      </w:tblPr>
      <w:tblGrid>
        <w:gridCol w:w="1878"/>
        <w:gridCol w:w="1808"/>
        <w:gridCol w:w="1701"/>
        <w:gridCol w:w="1085"/>
        <w:gridCol w:w="1395"/>
        <w:gridCol w:w="1204"/>
      </w:tblGrid>
      <w:tr w:rsidR="00133EBF" w:rsidRPr="0053642B" w14:paraId="75E797D9" w14:textId="77777777" w:rsidTr="0053642B">
        <w:tc>
          <w:tcPr>
            <w:tcW w:w="1878" w:type="dxa"/>
            <w:tcBorders>
              <w:bottom w:val="threeDEngrave" w:sz="0" w:space="0" w:color="000000"/>
            </w:tcBorders>
            <w:shd w:val="clear" w:color="auto" w:fill="auto"/>
          </w:tcPr>
          <w:p w14:paraId="6F280E6D" w14:textId="77777777" w:rsidR="008176E5" w:rsidRPr="0053642B" w:rsidRDefault="008176E5" w:rsidP="00E76930">
            <w:pPr>
              <w:spacing w:line="360" w:lineRule="auto"/>
              <w:rPr>
                <w:sz w:val="22"/>
                <w:szCs w:val="22"/>
              </w:rPr>
            </w:pPr>
            <w:r w:rsidRPr="0053642B">
              <w:rPr>
                <w:sz w:val="22"/>
                <w:szCs w:val="22"/>
              </w:rPr>
              <w:t>Variabel</w:t>
            </w:r>
          </w:p>
        </w:tc>
        <w:tc>
          <w:tcPr>
            <w:tcW w:w="1808" w:type="dxa"/>
            <w:tcBorders>
              <w:bottom w:val="threeDEngrave" w:sz="0" w:space="0" w:color="000000"/>
            </w:tcBorders>
            <w:shd w:val="clear" w:color="auto" w:fill="auto"/>
          </w:tcPr>
          <w:p w14:paraId="51EE1E2D" w14:textId="6FF0D4D8" w:rsidR="00C745C5" w:rsidRPr="0053642B" w:rsidRDefault="00C745C5" w:rsidP="00CC5571">
            <w:pPr>
              <w:spacing w:line="360" w:lineRule="auto"/>
              <w:jc w:val="center"/>
              <w:rPr>
                <w:sz w:val="22"/>
                <w:szCs w:val="22"/>
              </w:rPr>
            </w:pPr>
            <w:proofErr w:type="spellStart"/>
            <w:r w:rsidRPr="0053642B">
              <w:rPr>
                <w:sz w:val="22"/>
                <w:szCs w:val="22"/>
              </w:rPr>
              <w:t>Folkreregisteret</w:t>
            </w:r>
            <w:proofErr w:type="spellEnd"/>
            <w:r w:rsidR="008176E5" w:rsidRPr="0053642B">
              <w:rPr>
                <w:sz w:val="22"/>
                <w:szCs w:val="22"/>
              </w:rPr>
              <w:t xml:space="preserve"> </w:t>
            </w:r>
          </w:p>
          <w:p w14:paraId="1782C885" w14:textId="78A7A191" w:rsidR="008176E5" w:rsidRPr="0053642B" w:rsidRDefault="008176E5" w:rsidP="00CC5571">
            <w:pPr>
              <w:spacing w:line="360" w:lineRule="auto"/>
              <w:jc w:val="center"/>
              <w:rPr>
                <w:sz w:val="22"/>
                <w:szCs w:val="22"/>
              </w:rPr>
            </w:pPr>
            <w:r w:rsidRPr="0053642B">
              <w:rPr>
                <w:sz w:val="22"/>
                <w:szCs w:val="22"/>
              </w:rPr>
              <w:t>(%)</w:t>
            </w:r>
          </w:p>
        </w:tc>
        <w:tc>
          <w:tcPr>
            <w:tcW w:w="1701" w:type="dxa"/>
            <w:tcBorders>
              <w:bottom w:val="threeDEngrave" w:sz="0" w:space="0" w:color="000000"/>
            </w:tcBorders>
            <w:shd w:val="clear" w:color="auto" w:fill="auto"/>
          </w:tcPr>
          <w:p w14:paraId="42D94765" w14:textId="11C44752" w:rsidR="00C745C5" w:rsidRPr="0053642B" w:rsidRDefault="008176E5" w:rsidP="00CC5571">
            <w:pPr>
              <w:spacing w:line="360" w:lineRule="auto"/>
              <w:jc w:val="center"/>
              <w:rPr>
                <w:sz w:val="22"/>
                <w:szCs w:val="22"/>
              </w:rPr>
            </w:pPr>
            <w:r w:rsidRPr="0053642B">
              <w:rPr>
                <w:sz w:val="22"/>
                <w:szCs w:val="22"/>
              </w:rPr>
              <w:t xml:space="preserve">Helsenorge.no </w:t>
            </w:r>
          </w:p>
          <w:p w14:paraId="0A39F74D" w14:textId="7F6AE4D2" w:rsidR="008176E5" w:rsidRPr="0053642B" w:rsidRDefault="008176E5" w:rsidP="00CC5571">
            <w:pPr>
              <w:spacing w:line="360" w:lineRule="auto"/>
              <w:jc w:val="center"/>
              <w:rPr>
                <w:sz w:val="22"/>
                <w:szCs w:val="22"/>
              </w:rPr>
            </w:pPr>
            <w:r w:rsidRPr="0053642B">
              <w:rPr>
                <w:sz w:val="22"/>
                <w:szCs w:val="22"/>
              </w:rPr>
              <w:t>(%)</w:t>
            </w:r>
          </w:p>
        </w:tc>
        <w:tc>
          <w:tcPr>
            <w:tcW w:w="1085" w:type="dxa"/>
            <w:tcBorders>
              <w:bottom w:val="threeDEngrave" w:sz="0" w:space="0" w:color="000000"/>
            </w:tcBorders>
          </w:tcPr>
          <w:p w14:paraId="6CD0EEDB" w14:textId="31F0E005" w:rsidR="008176E5" w:rsidRPr="0053642B" w:rsidRDefault="008176E5" w:rsidP="00CC5571">
            <w:pPr>
              <w:spacing w:line="360" w:lineRule="auto"/>
              <w:jc w:val="center"/>
              <w:rPr>
                <w:sz w:val="22"/>
                <w:szCs w:val="22"/>
              </w:rPr>
            </w:pPr>
            <w:r w:rsidRPr="0053642B">
              <w:rPr>
                <w:sz w:val="22"/>
                <w:szCs w:val="22"/>
              </w:rPr>
              <w:t>p-verdi</w:t>
            </w:r>
            <w:r w:rsidR="002F006F">
              <w:rPr>
                <w:sz w:val="22"/>
                <w:szCs w:val="22"/>
                <w:vertAlign w:val="superscript"/>
              </w:rPr>
              <w:t>1</w:t>
            </w:r>
          </w:p>
        </w:tc>
        <w:tc>
          <w:tcPr>
            <w:tcW w:w="1395" w:type="dxa"/>
            <w:tcBorders>
              <w:bottom w:val="threeDEngrave" w:sz="0" w:space="0" w:color="000000"/>
            </w:tcBorders>
            <w:shd w:val="clear" w:color="auto" w:fill="auto"/>
          </w:tcPr>
          <w:p w14:paraId="26683601" w14:textId="77777777" w:rsidR="00D31DB4" w:rsidRPr="0053642B" w:rsidRDefault="00D31DB4" w:rsidP="00E76930">
            <w:pPr>
              <w:spacing w:line="360" w:lineRule="auto"/>
              <w:jc w:val="center"/>
              <w:rPr>
                <w:sz w:val="22"/>
                <w:szCs w:val="22"/>
              </w:rPr>
            </w:pPr>
            <w:proofErr w:type="spellStart"/>
            <w:r w:rsidRPr="0053642B">
              <w:rPr>
                <w:sz w:val="22"/>
                <w:szCs w:val="22"/>
              </w:rPr>
              <w:t>Absloutt</w:t>
            </w:r>
            <w:proofErr w:type="spellEnd"/>
          </w:p>
          <w:p w14:paraId="06EC9451" w14:textId="1BA91D9B" w:rsidR="008176E5" w:rsidRPr="0053642B" w:rsidRDefault="002F006F" w:rsidP="00E76930">
            <w:pPr>
              <w:spacing w:line="360" w:lineRule="auto"/>
              <w:jc w:val="center"/>
              <w:rPr>
                <w:sz w:val="22"/>
                <w:szCs w:val="22"/>
              </w:rPr>
            </w:pPr>
            <w:r>
              <w:rPr>
                <w:sz w:val="22"/>
                <w:szCs w:val="22"/>
              </w:rPr>
              <w:t>d</w:t>
            </w:r>
            <w:r w:rsidR="008176E5" w:rsidRPr="0053642B">
              <w:rPr>
                <w:sz w:val="22"/>
                <w:szCs w:val="22"/>
              </w:rPr>
              <w:t>ifferanse</w:t>
            </w:r>
            <w:r>
              <w:rPr>
                <w:sz w:val="22"/>
                <w:szCs w:val="22"/>
                <w:vertAlign w:val="superscript"/>
              </w:rPr>
              <w:t>2</w:t>
            </w:r>
          </w:p>
        </w:tc>
        <w:tc>
          <w:tcPr>
            <w:tcW w:w="1204" w:type="dxa"/>
            <w:tcBorders>
              <w:bottom w:val="threeDEngrave" w:sz="0" w:space="0" w:color="000000"/>
            </w:tcBorders>
            <w:shd w:val="clear" w:color="auto" w:fill="auto"/>
          </w:tcPr>
          <w:p w14:paraId="3D0293A2" w14:textId="77777777" w:rsidR="00D31DB4" w:rsidRPr="0053642B" w:rsidRDefault="008176E5" w:rsidP="00CC5571">
            <w:pPr>
              <w:spacing w:line="360" w:lineRule="auto"/>
              <w:jc w:val="center"/>
              <w:rPr>
                <w:sz w:val="22"/>
                <w:szCs w:val="22"/>
              </w:rPr>
            </w:pPr>
            <w:r w:rsidRPr="0053642B">
              <w:rPr>
                <w:sz w:val="22"/>
                <w:szCs w:val="22"/>
              </w:rPr>
              <w:t xml:space="preserve">Relativ </w:t>
            </w:r>
          </w:p>
          <w:p w14:paraId="26E68E23" w14:textId="0625E5B1" w:rsidR="008176E5" w:rsidRPr="0053642B" w:rsidRDefault="002F006F" w:rsidP="00D31DB4">
            <w:pPr>
              <w:spacing w:line="360" w:lineRule="auto"/>
              <w:jc w:val="center"/>
              <w:rPr>
                <w:sz w:val="22"/>
                <w:szCs w:val="22"/>
              </w:rPr>
            </w:pPr>
            <w:r>
              <w:rPr>
                <w:sz w:val="22"/>
                <w:szCs w:val="22"/>
              </w:rPr>
              <w:t>f</w:t>
            </w:r>
            <w:r w:rsidR="008176E5" w:rsidRPr="0053642B">
              <w:rPr>
                <w:sz w:val="22"/>
                <w:szCs w:val="22"/>
              </w:rPr>
              <w:t>orskjell</w:t>
            </w:r>
            <w:r>
              <w:rPr>
                <w:sz w:val="22"/>
                <w:szCs w:val="22"/>
                <w:vertAlign w:val="superscript"/>
              </w:rPr>
              <w:t>3</w:t>
            </w:r>
          </w:p>
        </w:tc>
      </w:tr>
      <w:tr w:rsidR="00133EBF" w:rsidRPr="0053642B" w14:paraId="014088AC" w14:textId="77777777" w:rsidTr="0053642B">
        <w:tc>
          <w:tcPr>
            <w:tcW w:w="1878" w:type="dxa"/>
            <w:tcBorders>
              <w:top w:val="threeDEngrave" w:sz="0" w:space="0" w:color="000000"/>
            </w:tcBorders>
          </w:tcPr>
          <w:p w14:paraId="50B95671" w14:textId="77777777" w:rsidR="008176E5" w:rsidRPr="0053642B" w:rsidRDefault="008176E5" w:rsidP="00CC5571">
            <w:pPr>
              <w:spacing w:line="360" w:lineRule="auto"/>
              <w:rPr>
                <w:sz w:val="22"/>
                <w:szCs w:val="22"/>
              </w:rPr>
            </w:pPr>
            <w:r w:rsidRPr="0053642B">
              <w:rPr>
                <w:sz w:val="22"/>
                <w:szCs w:val="22"/>
              </w:rPr>
              <w:t>Mann</w:t>
            </w:r>
          </w:p>
        </w:tc>
        <w:tc>
          <w:tcPr>
            <w:tcW w:w="1808" w:type="dxa"/>
            <w:tcBorders>
              <w:top w:val="threeDEngrave" w:sz="0" w:space="0" w:color="000000"/>
            </w:tcBorders>
          </w:tcPr>
          <w:p w14:paraId="71361B91" w14:textId="77777777" w:rsidR="008176E5" w:rsidRPr="0053642B" w:rsidRDefault="008176E5" w:rsidP="00CC5571">
            <w:pPr>
              <w:spacing w:line="360" w:lineRule="auto"/>
              <w:jc w:val="center"/>
              <w:rPr>
                <w:sz w:val="22"/>
                <w:szCs w:val="22"/>
              </w:rPr>
            </w:pPr>
            <w:r w:rsidRPr="0053642B">
              <w:rPr>
                <w:sz w:val="22"/>
                <w:szCs w:val="22"/>
              </w:rPr>
              <w:t>46,4</w:t>
            </w:r>
          </w:p>
        </w:tc>
        <w:tc>
          <w:tcPr>
            <w:tcW w:w="1701" w:type="dxa"/>
            <w:tcBorders>
              <w:top w:val="threeDEngrave" w:sz="0" w:space="0" w:color="000000"/>
            </w:tcBorders>
          </w:tcPr>
          <w:p w14:paraId="43CC86CE" w14:textId="77777777" w:rsidR="008176E5" w:rsidRPr="0053642B" w:rsidRDefault="008176E5" w:rsidP="00CC5571">
            <w:pPr>
              <w:spacing w:line="360" w:lineRule="auto"/>
              <w:jc w:val="center"/>
              <w:rPr>
                <w:sz w:val="22"/>
                <w:szCs w:val="22"/>
              </w:rPr>
            </w:pPr>
            <w:r w:rsidRPr="0053642B">
              <w:rPr>
                <w:sz w:val="22"/>
                <w:szCs w:val="22"/>
              </w:rPr>
              <w:t>43,2</w:t>
            </w:r>
          </w:p>
        </w:tc>
        <w:tc>
          <w:tcPr>
            <w:tcW w:w="1085" w:type="dxa"/>
            <w:tcBorders>
              <w:top w:val="threeDEngrave" w:sz="0" w:space="0" w:color="000000"/>
            </w:tcBorders>
          </w:tcPr>
          <w:p w14:paraId="185C73DD" w14:textId="76E96168" w:rsidR="008176E5" w:rsidRPr="0053642B" w:rsidRDefault="008176E5" w:rsidP="00CC5571">
            <w:pPr>
              <w:spacing w:line="360" w:lineRule="auto"/>
              <w:jc w:val="center"/>
              <w:rPr>
                <w:sz w:val="22"/>
                <w:szCs w:val="22"/>
              </w:rPr>
            </w:pPr>
            <w:r w:rsidRPr="0053642B">
              <w:rPr>
                <w:sz w:val="22"/>
                <w:szCs w:val="22"/>
              </w:rPr>
              <w:t>&lt;0,001</w:t>
            </w:r>
          </w:p>
        </w:tc>
        <w:tc>
          <w:tcPr>
            <w:tcW w:w="1395" w:type="dxa"/>
            <w:tcBorders>
              <w:top w:val="threeDEngrave" w:sz="0" w:space="0" w:color="000000"/>
            </w:tcBorders>
          </w:tcPr>
          <w:p w14:paraId="2DD5B5C2" w14:textId="77777777" w:rsidR="008176E5" w:rsidRPr="0053642B" w:rsidRDefault="008176E5" w:rsidP="00CC5571">
            <w:pPr>
              <w:spacing w:line="360" w:lineRule="auto"/>
              <w:jc w:val="center"/>
              <w:rPr>
                <w:sz w:val="22"/>
                <w:szCs w:val="22"/>
              </w:rPr>
            </w:pPr>
            <w:r w:rsidRPr="0053642B">
              <w:rPr>
                <w:sz w:val="22"/>
                <w:szCs w:val="22"/>
              </w:rPr>
              <w:t>3,2</w:t>
            </w:r>
          </w:p>
        </w:tc>
        <w:tc>
          <w:tcPr>
            <w:tcW w:w="1204" w:type="dxa"/>
            <w:tcBorders>
              <w:top w:val="threeDEngrave" w:sz="0" w:space="0" w:color="000000"/>
            </w:tcBorders>
          </w:tcPr>
          <w:p w14:paraId="7AAAB076" w14:textId="77777777" w:rsidR="008176E5" w:rsidRPr="0053642B" w:rsidRDefault="008176E5" w:rsidP="00CC5571">
            <w:pPr>
              <w:spacing w:line="360" w:lineRule="auto"/>
              <w:jc w:val="center"/>
              <w:rPr>
                <w:sz w:val="22"/>
                <w:szCs w:val="22"/>
              </w:rPr>
            </w:pPr>
            <w:r w:rsidRPr="0053642B">
              <w:rPr>
                <w:sz w:val="22"/>
                <w:szCs w:val="22"/>
              </w:rPr>
              <w:t>6,8</w:t>
            </w:r>
          </w:p>
        </w:tc>
      </w:tr>
      <w:tr w:rsidR="00133EBF" w:rsidRPr="0053642B" w14:paraId="601C1B1D" w14:textId="77777777" w:rsidTr="0053642B">
        <w:tc>
          <w:tcPr>
            <w:tcW w:w="1878" w:type="dxa"/>
          </w:tcPr>
          <w:p w14:paraId="23C7CDE2" w14:textId="791C34C8" w:rsidR="008176E5" w:rsidRPr="0053642B" w:rsidRDefault="008176E5" w:rsidP="008176E5">
            <w:pPr>
              <w:spacing w:line="360" w:lineRule="auto"/>
              <w:rPr>
                <w:sz w:val="22"/>
                <w:szCs w:val="22"/>
              </w:rPr>
            </w:pPr>
            <w:r w:rsidRPr="0053642B">
              <w:rPr>
                <w:sz w:val="22"/>
                <w:szCs w:val="22"/>
              </w:rPr>
              <w:t>Alderskategorier</w:t>
            </w:r>
            <w:r w:rsidR="00D770EF">
              <w:rPr>
                <w:sz w:val="22"/>
                <w:szCs w:val="22"/>
              </w:rPr>
              <w:t xml:space="preserve"> (år)</w:t>
            </w:r>
          </w:p>
        </w:tc>
        <w:tc>
          <w:tcPr>
            <w:tcW w:w="1808" w:type="dxa"/>
          </w:tcPr>
          <w:p w14:paraId="43320EB3" w14:textId="77777777" w:rsidR="008176E5" w:rsidRPr="0053642B" w:rsidRDefault="008176E5" w:rsidP="008176E5">
            <w:pPr>
              <w:spacing w:line="360" w:lineRule="auto"/>
              <w:jc w:val="center"/>
              <w:rPr>
                <w:sz w:val="22"/>
                <w:szCs w:val="22"/>
              </w:rPr>
            </w:pPr>
          </w:p>
        </w:tc>
        <w:tc>
          <w:tcPr>
            <w:tcW w:w="1701" w:type="dxa"/>
          </w:tcPr>
          <w:p w14:paraId="726AC5D3" w14:textId="77777777" w:rsidR="008176E5" w:rsidRPr="0053642B" w:rsidRDefault="008176E5" w:rsidP="008176E5">
            <w:pPr>
              <w:spacing w:line="360" w:lineRule="auto"/>
              <w:jc w:val="center"/>
              <w:rPr>
                <w:sz w:val="22"/>
                <w:szCs w:val="22"/>
              </w:rPr>
            </w:pPr>
          </w:p>
        </w:tc>
        <w:tc>
          <w:tcPr>
            <w:tcW w:w="1085" w:type="dxa"/>
          </w:tcPr>
          <w:p w14:paraId="05341B41" w14:textId="724AD621" w:rsidR="008176E5" w:rsidRPr="0053642B" w:rsidRDefault="008176E5" w:rsidP="008176E5">
            <w:pPr>
              <w:spacing w:line="360" w:lineRule="auto"/>
              <w:jc w:val="center"/>
              <w:rPr>
                <w:sz w:val="22"/>
                <w:szCs w:val="22"/>
              </w:rPr>
            </w:pPr>
            <w:r w:rsidRPr="0053642B">
              <w:rPr>
                <w:sz w:val="22"/>
                <w:szCs w:val="22"/>
              </w:rPr>
              <w:t>0,594</w:t>
            </w:r>
          </w:p>
        </w:tc>
        <w:tc>
          <w:tcPr>
            <w:tcW w:w="1395" w:type="dxa"/>
          </w:tcPr>
          <w:p w14:paraId="3B0639CC" w14:textId="77777777" w:rsidR="008176E5" w:rsidRPr="0053642B" w:rsidRDefault="008176E5" w:rsidP="008176E5">
            <w:pPr>
              <w:spacing w:line="360" w:lineRule="auto"/>
              <w:jc w:val="center"/>
              <w:rPr>
                <w:sz w:val="22"/>
                <w:szCs w:val="22"/>
              </w:rPr>
            </w:pPr>
          </w:p>
        </w:tc>
        <w:tc>
          <w:tcPr>
            <w:tcW w:w="1204" w:type="dxa"/>
          </w:tcPr>
          <w:p w14:paraId="78E40EE3" w14:textId="77777777" w:rsidR="008176E5" w:rsidRPr="0053642B" w:rsidRDefault="008176E5" w:rsidP="008176E5">
            <w:pPr>
              <w:spacing w:line="360" w:lineRule="auto"/>
              <w:jc w:val="center"/>
              <w:rPr>
                <w:sz w:val="22"/>
                <w:szCs w:val="22"/>
              </w:rPr>
            </w:pPr>
          </w:p>
        </w:tc>
      </w:tr>
      <w:tr w:rsidR="00133EBF" w:rsidRPr="0053642B" w14:paraId="5E6BF020" w14:textId="77777777" w:rsidTr="0053642B">
        <w:tc>
          <w:tcPr>
            <w:tcW w:w="1878" w:type="dxa"/>
          </w:tcPr>
          <w:p w14:paraId="31492318" w14:textId="3C0599DD"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18-29</w:t>
            </w:r>
          </w:p>
        </w:tc>
        <w:tc>
          <w:tcPr>
            <w:tcW w:w="1808" w:type="dxa"/>
          </w:tcPr>
          <w:p w14:paraId="5DD41759" w14:textId="77777777" w:rsidR="008176E5" w:rsidRPr="0053642B" w:rsidRDefault="008176E5" w:rsidP="008176E5">
            <w:pPr>
              <w:spacing w:line="360" w:lineRule="auto"/>
              <w:jc w:val="center"/>
              <w:rPr>
                <w:sz w:val="22"/>
                <w:szCs w:val="22"/>
              </w:rPr>
            </w:pPr>
            <w:r w:rsidRPr="0053642B">
              <w:rPr>
                <w:sz w:val="22"/>
                <w:szCs w:val="22"/>
              </w:rPr>
              <w:t>16,7</w:t>
            </w:r>
          </w:p>
        </w:tc>
        <w:tc>
          <w:tcPr>
            <w:tcW w:w="1701" w:type="dxa"/>
          </w:tcPr>
          <w:p w14:paraId="2C90A40C" w14:textId="77777777" w:rsidR="008176E5" w:rsidRPr="0053642B" w:rsidRDefault="008176E5" w:rsidP="008176E5">
            <w:pPr>
              <w:spacing w:line="360" w:lineRule="auto"/>
              <w:jc w:val="center"/>
              <w:rPr>
                <w:sz w:val="22"/>
                <w:szCs w:val="22"/>
              </w:rPr>
            </w:pPr>
            <w:r w:rsidRPr="0053642B">
              <w:rPr>
                <w:sz w:val="22"/>
                <w:szCs w:val="22"/>
              </w:rPr>
              <w:t>16,5</w:t>
            </w:r>
          </w:p>
        </w:tc>
        <w:tc>
          <w:tcPr>
            <w:tcW w:w="1085" w:type="dxa"/>
          </w:tcPr>
          <w:p w14:paraId="43F23DB8" w14:textId="77777777" w:rsidR="008176E5" w:rsidRPr="0053642B" w:rsidRDefault="008176E5" w:rsidP="008176E5">
            <w:pPr>
              <w:spacing w:line="360" w:lineRule="auto"/>
              <w:jc w:val="center"/>
              <w:rPr>
                <w:sz w:val="22"/>
                <w:szCs w:val="22"/>
              </w:rPr>
            </w:pPr>
          </w:p>
        </w:tc>
        <w:tc>
          <w:tcPr>
            <w:tcW w:w="1395" w:type="dxa"/>
          </w:tcPr>
          <w:p w14:paraId="3F36A21F" w14:textId="77777777" w:rsidR="008176E5" w:rsidRPr="0053642B" w:rsidRDefault="008176E5" w:rsidP="008176E5">
            <w:pPr>
              <w:spacing w:line="360" w:lineRule="auto"/>
              <w:jc w:val="center"/>
              <w:rPr>
                <w:sz w:val="22"/>
                <w:szCs w:val="22"/>
              </w:rPr>
            </w:pPr>
            <w:r w:rsidRPr="0053642B">
              <w:rPr>
                <w:sz w:val="22"/>
                <w:szCs w:val="22"/>
              </w:rPr>
              <w:t>0,2</w:t>
            </w:r>
          </w:p>
        </w:tc>
        <w:tc>
          <w:tcPr>
            <w:tcW w:w="1204" w:type="dxa"/>
          </w:tcPr>
          <w:p w14:paraId="2DF656C8" w14:textId="77777777" w:rsidR="008176E5" w:rsidRPr="0053642B" w:rsidRDefault="008176E5" w:rsidP="008176E5">
            <w:pPr>
              <w:spacing w:line="360" w:lineRule="auto"/>
              <w:jc w:val="center"/>
              <w:rPr>
                <w:sz w:val="22"/>
                <w:szCs w:val="22"/>
              </w:rPr>
            </w:pPr>
            <w:r w:rsidRPr="0053642B">
              <w:rPr>
                <w:sz w:val="22"/>
                <w:szCs w:val="22"/>
              </w:rPr>
              <w:t>1,2</w:t>
            </w:r>
          </w:p>
        </w:tc>
      </w:tr>
      <w:tr w:rsidR="00133EBF" w:rsidRPr="0053642B" w14:paraId="67DE119D" w14:textId="77777777" w:rsidTr="0053642B">
        <w:tc>
          <w:tcPr>
            <w:tcW w:w="1878" w:type="dxa"/>
          </w:tcPr>
          <w:p w14:paraId="6DE7E1AD" w14:textId="3DEC8016"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30-39</w:t>
            </w:r>
          </w:p>
        </w:tc>
        <w:tc>
          <w:tcPr>
            <w:tcW w:w="1808" w:type="dxa"/>
          </w:tcPr>
          <w:p w14:paraId="73C992D2" w14:textId="77777777" w:rsidR="008176E5" w:rsidRPr="0053642B" w:rsidRDefault="008176E5" w:rsidP="008176E5">
            <w:pPr>
              <w:spacing w:line="360" w:lineRule="auto"/>
              <w:jc w:val="center"/>
              <w:rPr>
                <w:sz w:val="22"/>
                <w:szCs w:val="22"/>
              </w:rPr>
            </w:pPr>
            <w:r w:rsidRPr="0053642B">
              <w:rPr>
                <w:sz w:val="22"/>
                <w:szCs w:val="22"/>
              </w:rPr>
              <w:t>16,7</w:t>
            </w:r>
          </w:p>
        </w:tc>
        <w:tc>
          <w:tcPr>
            <w:tcW w:w="1701" w:type="dxa"/>
          </w:tcPr>
          <w:p w14:paraId="17126E90" w14:textId="77777777" w:rsidR="008176E5" w:rsidRPr="0053642B" w:rsidRDefault="008176E5" w:rsidP="008176E5">
            <w:pPr>
              <w:spacing w:line="360" w:lineRule="auto"/>
              <w:jc w:val="center"/>
              <w:rPr>
                <w:sz w:val="22"/>
                <w:szCs w:val="22"/>
              </w:rPr>
            </w:pPr>
            <w:r w:rsidRPr="0053642B">
              <w:rPr>
                <w:sz w:val="22"/>
                <w:szCs w:val="22"/>
              </w:rPr>
              <w:t>16,9</w:t>
            </w:r>
          </w:p>
        </w:tc>
        <w:tc>
          <w:tcPr>
            <w:tcW w:w="1085" w:type="dxa"/>
          </w:tcPr>
          <w:p w14:paraId="39284FEC" w14:textId="77777777" w:rsidR="008176E5" w:rsidRPr="0053642B" w:rsidRDefault="008176E5" w:rsidP="008176E5">
            <w:pPr>
              <w:spacing w:line="360" w:lineRule="auto"/>
              <w:jc w:val="center"/>
              <w:rPr>
                <w:sz w:val="22"/>
                <w:szCs w:val="22"/>
              </w:rPr>
            </w:pPr>
          </w:p>
        </w:tc>
        <w:tc>
          <w:tcPr>
            <w:tcW w:w="1395" w:type="dxa"/>
          </w:tcPr>
          <w:p w14:paraId="5A8EE0C2" w14:textId="77777777" w:rsidR="008176E5" w:rsidRPr="0053642B" w:rsidRDefault="008176E5" w:rsidP="008176E5">
            <w:pPr>
              <w:spacing w:line="360" w:lineRule="auto"/>
              <w:jc w:val="center"/>
              <w:rPr>
                <w:sz w:val="22"/>
                <w:szCs w:val="22"/>
              </w:rPr>
            </w:pPr>
            <w:r w:rsidRPr="0053642B">
              <w:rPr>
                <w:sz w:val="22"/>
                <w:szCs w:val="22"/>
              </w:rPr>
              <w:t>0,2</w:t>
            </w:r>
          </w:p>
        </w:tc>
        <w:tc>
          <w:tcPr>
            <w:tcW w:w="1204" w:type="dxa"/>
          </w:tcPr>
          <w:p w14:paraId="36514C04" w14:textId="77777777" w:rsidR="008176E5" w:rsidRPr="0053642B" w:rsidRDefault="008176E5" w:rsidP="008176E5">
            <w:pPr>
              <w:spacing w:line="360" w:lineRule="auto"/>
              <w:jc w:val="center"/>
              <w:rPr>
                <w:sz w:val="22"/>
                <w:szCs w:val="22"/>
              </w:rPr>
            </w:pPr>
            <w:r w:rsidRPr="0053642B">
              <w:rPr>
                <w:sz w:val="22"/>
                <w:szCs w:val="22"/>
              </w:rPr>
              <w:t>1,1</w:t>
            </w:r>
          </w:p>
        </w:tc>
      </w:tr>
      <w:tr w:rsidR="00133EBF" w:rsidRPr="0053642B" w14:paraId="2545842D" w14:textId="77777777" w:rsidTr="0053642B">
        <w:tc>
          <w:tcPr>
            <w:tcW w:w="1878" w:type="dxa"/>
          </w:tcPr>
          <w:p w14:paraId="4D569DE9" w14:textId="34FAACCD"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40-49</w:t>
            </w:r>
          </w:p>
        </w:tc>
        <w:tc>
          <w:tcPr>
            <w:tcW w:w="1808" w:type="dxa"/>
          </w:tcPr>
          <w:p w14:paraId="0EF4C060" w14:textId="77777777" w:rsidR="008176E5" w:rsidRPr="0053642B" w:rsidRDefault="008176E5" w:rsidP="008176E5">
            <w:pPr>
              <w:spacing w:line="360" w:lineRule="auto"/>
              <w:jc w:val="center"/>
              <w:rPr>
                <w:sz w:val="22"/>
                <w:szCs w:val="22"/>
              </w:rPr>
            </w:pPr>
            <w:r w:rsidRPr="0053642B">
              <w:rPr>
                <w:sz w:val="22"/>
                <w:szCs w:val="22"/>
              </w:rPr>
              <w:t>19,2</w:t>
            </w:r>
          </w:p>
        </w:tc>
        <w:tc>
          <w:tcPr>
            <w:tcW w:w="1701" w:type="dxa"/>
          </w:tcPr>
          <w:p w14:paraId="5E84D659" w14:textId="77777777" w:rsidR="008176E5" w:rsidRPr="0053642B" w:rsidRDefault="008176E5" w:rsidP="008176E5">
            <w:pPr>
              <w:spacing w:line="360" w:lineRule="auto"/>
              <w:jc w:val="center"/>
              <w:rPr>
                <w:sz w:val="22"/>
                <w:szCs w:val="22"/>
              </w:rPr>
            </w:pPr>
            <w:r w:rsidRPr="0053642B">
              <w:rPr>
                <w:sz w:val="22"/>
                <w:szCs w:val="22"/>
              </w:rPr>
              <w:t>18,8</w:t>
            </w:r>
          </w:p>
        </w:tc>
        <w:tc>
          <w:tcPr>
            <w:tcW w:w="1085" w:type="dxa"/>
          </w:tcPr>
          <w:p w14:paraId="29200C5E" w14:textId="77777777" w:rsidR="008176E5" w:rsidRPr="0053642B" w:rsidRDefault="008176E5" w:rsidP="008176E5">
            <w:pPr>
              <w:spacing w:line="360" w:lineRule="auto"/>
              <w:jc w:val="center"/>
              <w:rPr>
                <w:sz w:val="22"/>
                <w:szCs w:val="22"/>
              </w:rPr>
            </w:pPr>
          </w:p>
        </w:tc>
        <w:tc>
          <w:tcPr>
            <w:tcW w:w="1395" w:type="dxa"/>
          </w:tcPr>
          <w:p w14:paraId="4D874B8A" w14:textId="77777777" w:rsidR="008176E5" w:rsidRPr="0053642B" w:rsidRDefault="008176E5" w:rsidP="008176E5">
            <w:pPr>
              <w:spacing w:line="360" w:lineRule="auto"/>
              <w:jc w:val="center"/>
              <w:rPr>
                <w:sz w:val="22"/>
                <w:szCs w:val="22"/>
              </w:rPr>
            </w:pPr>
            <w:r w:rsidRPr="0053642B">
              <w:rPr>
                <w:sz w:val="22"/>
                <w:szCs w:val="22"/>
              </w:rPr>
              <w:t>0,4</w:t>
            </w:r>
          </w:p>
        </w:tc>
        <w:tc>
          <w:tcPr>
            <w:tcW w:w="1204" w:type="dxa"/>
          </w:tcPr>
          <w:p w14:paraId="5A69BB5B" w14:textId="77777777" w:rsidR="008176E5" w:rsidRPr="0053642B" w:rsidRDefault="008176E5" w:rsidP="008176E5">
            <w:pPr>
              <w:spacing w:line="360" w:lineRule="auto"/>
              <w:jc w:val="center"/>
              <w:rPr>
                <w:sz w:val="22"/>
                <w:szCs w:val="22"/>
              </w:rPr>
            </w:pPr>
            <w:r w:rsidRPr="0053642B">
              <w:rPr>
                <w:sz w:val="22"/>
                <w:szCs w:val="22"/>
              </w:rPr>
              <w:t>2,1</w:t>
            </w:r>
          </w:p>
        </w:tc>
      </w:tr>
      <w:tr w:rsidR="00133EBF" w:rsidRPr="0053642B" w14:paraId="2465B3BB" w14:textId="77777777" w:rsidTr="0053642B">
        <w:tc>
          <w:tcPr>
            <w:tcW w:w="1878" w:type="dxa"/>
          </w:tcPr>
          <w:p w14:paraId="76EC7E52" w14:textId="0FC40207"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50-59</w:t>
            </w:r>
          </w:p>
        </w:tc>
        <w:tc>
          <w:tcPr>
            <w:tcW w:w="1808" w:type="dxa"/>
          </w:tcPr>
          <w:p w14:paraId="69B71708" w14:textId="77777777" w:rsidR="008176E5" w:rsidRPr="0053642B" w:rsidRDefault="008176E5" w:rsidP="008176E5">
            <w:pPr>
              <w:spacing w:line="360" w:lineRule="auto"/>
              <w:jc w:val="center"/>
              <w:rPr>
                <w:sz w:val="22"/>
                <w:szCs w:val="22"/>
              </w:rPr>
            </w:pPr>
            <w:r w:rsidRPr="0053642B">
              <w:rPr>
                <w:sz w:val="22"/>
                <w:szCs w:val="22"/>
              </w:rPr>
              <w:t>20,2</w:t>
            </w:r>
          </w:p>
        </w:tc>
        <w:tc>
          <w:tcPr>
            <w:tcW w:w="1701" w:type="dxa"/>
          </w:tcPr>
          <w:p w14:paraId="2FFB88DD" w14:textId="77777777" w:rsidR="008176E5" w:rsidRPr="0053642B" w:rsidRDefault="008176E5" w:rsidP="008176E5">
            <w:pPr>
              <w:spacing w:line="360" w:lineRule="auto"/>
              <w:jc w:val="center"/>
              <w:rPr>
                <w:sz w:val="22"/>
                <w:szCs w:val="22"/>
              </w:rPr>
            </w:pPr>
            <w:r w:rsidRPr="0053642B">
              <w:rPr>
                <w:sz w:val="22"/>
                <w:szCs w:val="22"/>
              </w:rPr>
              <w:t>19,7</w:t>
            </w:r>
          </w:p>
        </w:tc>
        <w:tc>
          <w:tcPr>
            <w:tcW w:w="1085" w:type="dxa"/>
          </w:tcPr>
          <w:p w14:paraId="5FBE62E5" w14:textId="77777777" w:rsidR="008176E5" w:rsidRPr="0053642B" w:rsidRDefault="008176E5" w:rsidP="008176E5">
            <w:pPr>
              <w:spacing w:line="360" w:lineRule="auto"/>
              <w:jc w:val="center"/>
              <w:rPr>
                <w:sz w:val="22"/>
                <w:szCs w:val="22"/>
              </w:rPr>
            </w:pPr>
          </w:p>
        </w:tc>
        <w:tc>
          <w:tcPr>
            <w:tcW w:w="1395" w:type="dxa"/>
          </w:tcPr>
          <w:p w14:paraId="25E4D884" w14:textId="77777777" w:rsidR="008176E5" w:rsidRPr="0053642B" w:rsidRDefault="008176E5" w:rsidP="008176E5">
            <w:pPr>
              <w:spacing w:line="360" w:lineRule="auto"/>
              <w:jc w:val="center"/>
              <w:rPr>
                <w:sz w:val="22"/>
                <w:szCs w:val="22"/>
              </w:rPr>
            </w:pPr>
            <w:r w:rsidRPr="0053642B">
              <w:rPr>
                <w:sz w:val="22"/>
                <w:szCs w:val="22"/>
              </w:rPr>
              <w:t>0,5</w:t>
            </w:r>
          </w:p>
        </w:tc>
        <w:tc>
          <w:tcPr>
            <w:tcW w:w="1204" w:type="dxa"/>
          </w:tcPr>
          <w:p w14:paraId="5752F3F4" w14:textId="77777777" w:rsidR="008176E5" w:rsidRPr="0053642B" w:rsidRDefault="008176E5" w:rsidP="008176E5">
            <w:pPr>
              <w:spacing w:line="360" w:lineRule="auto"/>
              <w:jc w:val="center"/>
              <w:rPr>
                <w:sz w:val="22"/>
                <w:szCs w:val="22"/>
              </w:rPr>
            </w:pPr>
            <w:r w:rsidRPr="0053642B">
              <w:rPr>
                <w:sz w:val="22"/>
                <w:szCs w:val="22"/>
              </w:rPr>
              <w:t>2,4</w:t>
            </w:r>
          </w:p>
        </w:tc>
      </w:tr>
      <w:tr w:rsidR="00133EBF" w:rsidRPr="0053642B" w14:paraId="57938035" w14:textId="77777777" w:rsidTr="0053642B">
        <w:tc>
          <w:tcPr>
            <w:tcW w:w="1878" w:type="dxa"/>
          </w:tcPr>
          <w:p w14:paraId="6CACC979" w14:textId="6D8E79F1"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60-69</w:t>
            </w:r>
          </w:p>
        </w:tc>
        <w:tc>
          <w:tcPr>
            <w:tcW w:w="1808" w:type="dxa"/>
          </w:tcPr>
          <w:p w14:paraId="3BBA1E2B" w14:textId="77777777" w:rsidR="008176E5" w:rsidRPr="0053642B" w:rsidRDefault="008176E5" w:rsidP="008176E5">
            <w:pPr>
              <w:spacing w:line="360" w:lineRule="auto"/>
              <w:jc w:val="center"/>
              <w:rPr>
                <w:sz w:val="22"/>
                <w:szCs w:val="22"/>
              </w:rPr>
            </w:pPr>
            <w:r w:rsidRPr="0053642B">
              <w:rPr>
                <w:sz w:val="22"/>
                <w:szCs w:val="22"/>
              </w:rPr>
              <w:t>17,6</w:t>
            </w:r>
          </w:p>
        </w:tc>
        <w:tc>
          <w:tcPr>
            <w:tcW w:w="1701" w:type="dxa"/>
          </w:tcPr>
          <w:p w14:paraId="6E243128" w14:textId="77777777" w:rsidR="008176E5" w:rsidRPr="0053642B" w:rsidRDefault="008176E5" w:rsidP="008176E5">
            <w:pPr>
              <w:spacing w:line="360" w:lineRule="auto"/>
              <w:jc w:val="center"/>
              <w:rPr>
                <w:sz w:val="22"/>
                <w:szCs w:val="22"/>
              </w:rPr>
            </w:pPr>
            <w:r w:rsidRPr="0053642B">
              <w:rPr>
                <w:sz w:val="22"/>
                <w:szCs w:val="22"/>
              </w:rPr>
              <w:t>18,1</w:t>
            </w:r>
          </w:p>
        </w:tc>
        <w:tc>
          <w:tcPr>
            <w:tcW w:w="1085" w:type="dxa"/>
          </w:tcPr>
          <w:p w14:paraId="7D7ECE0E" w14:textId="77777777" w:rsidR="008176E5" w:rsidRPr="0053642B" w:rsidRDefault="008176E5" w:rsidP="008176E5">
            <w:pPr>
              <w:spacing w:line="360" w:lineRule="auto"/>
              <w:jc w:val="center"/>
              <w:rPr>
                <w:sz w:val="22"/>
                <w:szCs w:val="22"/>
              </w:rPr>
            </w:pPr>
          </w:p>
        </w:tc>
        <w:tc>
          <w:tcPr>
            <w:tcW w:w="1395" w:type="dxa"/>
          </w:tcPr>
          <w:p w14:paraId="04B3D91D" w14:textId="77777777" w:rsidR="008176E5" w:rsidRPr="0053642B" w:rsidRDefault="008176E5" w:rsidP="008176E5">
            <w:pPr>
              <w:spacing w:line="360" w:lineRule="auto"/>
              <w:jc w:val="center"/>
              <w:rPr>
                <w:sz w:val="22"/>
                <w:szCs w:val="22"/>
              </w:rPr>
            </w:pPr>
            <w:r w:rsidRPr="0053642B">
              <w:rPr>
                <w:sz w:val="22"/>
                <w:szCs w:val="22"/>
              </w:rPr>
              <w:t>0,5</w:t>
            </w:r>
          </w:p>
        </w:tc>
        <w:tc>
          <w:tcPr>
            <w:tcW w:w="1204" w:type="dxa"/>
          </w:tcPr>
          <w:p w14:paraId="029CE1EA" w14:textId="77777777" w:rsidR="008176E5" w:rsidRPr="0053642B" w:rsidRDefault="008176E5" w:rsidP="008176E5">
            <w:pPr>
              <w:spacing w:line="360" w:lineRule="auto"/>
              <w:jc w:val="center"/>
              <w:rPr>
                <w:sz w:val="22"/>
                <w:szCs w:val="22"/>
              </w:rPr>
            </w:pPr>
            <w:r w:rsidRPr="0053642B">
              <w:rPr>
                <w:sz w:val="22"/>
                <w:szCs w:val="22"/>
              </w:rPr>
              <w:t>3,1</w:t>
            </w:r>
          </w:p>
        </w:tc>
      </w:tr>
      <w:tr w:rsidR="00133EBF" w:rsidRPr="0053642B" w14:paraId="7E96D129" w14:textId="77777777" w:rsidTr="0053642B">
        <w:tc>
          <w:tcPr>
            <w:tcW w:w="1878" w:type="dxa"/>
          </w:tcPr>
          <w:p w14:paraId="50AA65EB" w14:textId="1CFE7FFA"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70+</w:t>
            </w:r>
          </w:p>
        </w:tc>
        <w:tc>
          <w:tcPr>
            <w:tcW w:w="1808" w:type="dxa"/>
          </w:tcPr>
          <w:p w14:paraId="3414D219" w14:textId="77777777" w:rsidR="008176E5" w:rsidRPr="0053642B" w:rsidRDefault="008176E5" w:rsidP="008176E5">
            <w:pPr>
              <w:spacing w:line="360" w:lineRule="auto"/>
              <w:jc w:val="center"/>
              <w:rPr>
                <w:sz w:val="22"/>
                <w:szCs w:val="22"/>
              </w:rPr>
            </w:pPr>
            <w:r w:rsidRPr="0053642B">
              <w:rPr>
                <w:sz w:val="22"/>
                <w:szCs w:val="22"/>
              </w:rPr>
              <w:t>9,7</w:t>
            </w:r>
          </w:p>
        </w:tc>
        <w:tc>
          <w:tcPr>
            <w:tcW w:w="1701" w:type="dxa"/>
          </w:tcPr>
          <w:p w14:paraId="1DCCC7E0" w14:textId="77777777" w:rsidR="008176E5" w:rsidRPr="0053642B" w:rsidRDefault="008176E5" w:rsidP="008176E5">
            <w:pPr>
              <w:spacing w:line="360" w:lineRule="auto"/>
              <w:jc w:val="center"/>
              <w:rPr>
                <w:sz w:val="22"/>
                <w:szCs w:val="22"/>
              </w:rPr>
            </w:pPr>
            <w:r w:rsidRPr="0053642B">
              <w:rPr>
                <w:sz w:val="22"/>
                <w:szCs w:val="22"/>
              </w:rPr>
              <w:t>10,0</w:t>
            </w:r>
          </w:p>
        </w:tc>
        <w:tc>
          <w:tcPr>
            <w:tcW w:w="1085" w:type="dxa"/>
          </w:tcPr>
          <w:p w14:paraId="541C9818" w14:textId="77777777" w:rsidR="008176E5" w:rsidRPr="0053642B" w:rsidRDefault="008176E5" w:rsidP="008176E5">
            <w:pPr>
              <w:spacing w:line="360" w:lineRule="auto"/>
              <w:jc w:val="center"/>
              <w:rPr>
                <w:sz w:val="22"/>
                <w:szCs w:val="22"/>
              </w:rPr>
            </w:pPr>
          </w:p>
        </w:tc>
        <w:tc>
          <w:tcPr>
            <w:tcW w:w="1395" w:type="dxa"/>
          </w:tcPr>
          <w:p w14:paraId="6803A1A4" w14:textId="77777777" w:rsidR="008176E5" w:rsidRPr="0053642B" w:rsidRDefault="008176E5" w:rsidP="008176E5">
            <w:pPr>
              <w:spacing w:line="360" w:lineRule="auto"/>
              <w:jc w:val="center"/>
              <w:rPr>
                <w:sz w:val="22"/>
                <w:szCs w:val="22"/>
              </w:rPr>
            </w:pPr>
            <w:r w:rsidRPr="0053642B">
              <w:rPr>
                <w:sz w:val="22"/>
                <w:szCs w:val="22"/>
              </w:rPr>
              <w:t>0,4</w:t>
            </w:r>
          </w:p>
        </w:tc>
        <w:tc>
          <w:tcPr>
            <w:tcW w:w="1204" w:type="dxa"/>
          </w:tcPr>
          <w:p w14:paraId="6E5CF102" w14:textId="77777777" w:rsidR="008176E5" w:rsidRPr="0053642B" w:rsidRDefault="008176E5" w:rsidP="008176E5">
            <w:pPr>
              <w:spacing w:line="360" w:lineRule="auto"/>
              <w:jc w:val="center"/>
              <w:rPr>
                <w:sz w:val="22"/>
                <w:szCs w:val="22"/>
              </w:rPr>
            </w:pPr>
            <w:r w:rsidRPr="0053642B">
              <w:rPr>
                <w:sz w:val="22"/>
                <w:szCs w:val="22"/>
              </w:rPr>
              <w:t>3,7</w:t>
            </w:r>
          </w:p>
        </w:tc>
      </w:tr>
      <w:tr w:rsidR="00133EBF" w:rsidRPr="0053642B" w14:paraId="58E362B6" w14:textId="77777777" w:rsidTr="0053642B">
        <w:tc>
          <w:tcPr>
            <w:tcW w:w="1878" w:type="dxa"/>
          </w:tcPr>
          <w:p w14:paraId="7AE30069" w14:textId="77777777" w:rsidR="008176E5" w:rsidRPr="0053642B" w:rsidRDefault="008176E5" w:rsidP="00CC5571">
            <w:pPr>
              <w:spacing w:line="360" w:lineRule="auto"/>
              <w:rPr>
                <w:sz w:val="22"/>
                <w:szCs w:val="22"/>
              </w:rPr>
            </w:pPr>
            <w:r w:rsidRPr="0053642B">
              <w:rPr>
                <w:sz w:val="22"/>
                <w:szCs w:val="22"/>
              </w:rPr>
              <w:t>Utdanningsnivå</w:t>
            </w:r>
          </w:p>
        </w:tc>
        <w:tc>
          <w:tcPr>
            <w:tcW w:w="1808" w:type="dxa"/>
          </w:tcPr>
          <w:p w14:paraId="7193B959" w14:textId="77777777" w:rsidR="008176E5" w:rsidRPr="0053642B" w:rsidRDefault="008176E5" w:rsidP="00CC5571">
            <w:pPr>
              <w:spacing w:line="360" w:lineRule="auto"/>
              <w:jc w:val="center"/>
              <w:rPr>
                <w:sz w:val="22"/>
                <w:szCs w:val="22"/>
              </w:rPr>
            </w:pPr>
          </w:p>
        </w:tc>
        <w:tc>
          <w:tcPr>
            <w:tcW w:w="1701" w:type="dxa"/>
          </w:tcPr>
          <w:p w14:paraId="4B3A7940" w14:textId="77777777" w:rsidR="008176E5" w:rsidRPr="0053642B" w:rsidRDefault="008176E5" w:rsidP="00CC5571">
            <w:pPr>
              <w:spacing w:line="360" w:lineRule="auto"/>
              <w:jc w:val="center"/>
              <w:rPr>
                <w:sz w:val="22"/>
                <w:szCs w:val="22"/>
              </w:rPr>
            </w:pPr>
          </w:p>
        </w:tc>
        <w:tc>
          <w:tcPr>
            <w:tcW w:w="1085" w:type="dxa"/>
          </w:tcPr>
          <w:p w14:paraId="1D4A7813" w14:textId="6A804EF2" w:rsidR="008176E5" w:rsidRPr="0053642B" w:rsidRDefault="008176E5" w:rsidP="00CC5571">
            <w:pPr>
              <w:spacing w:line="360" w:lineRule="auto"/>
              <w:jc w:val="center"/>
              <w:rPr>
                <w:sz w:val="22"/>
                <w:szCs w:val="22"/>
              </w:rPr>
            </w:pPr>
            <w:r w:rsidRPr="0053642B">
              <w:rPr>
                <w:sz w:val="22"/>
                <w:szCs w:val="22"/>
              </w:rPr>
              <w:t>0,071</w:t>
            </w:r>
          </w:p>
        </w:tc>
        <w:tc>
          <w:tcPr>
            <w:tcW w:w="1395" w:type="dxa"/>
          </w:tcPr>
          <w:p w14:paraId="4CED32FD" w14:textId="77777777" w:rsidR="008176E5" w:rsidRPr="0053642B" w:rsidRDefault="008176E5" w:rsidP="00CC5571">
            <w:pPr>
              <w:spacing w:line="360" w:lineRule="auto"/>
              <w:jc w:val="center"/>
              <w:rPr>
                <w:sz w:val="22"/>
                <w:szCs w:val="22"/>
              </w:rPr>
            </w:pPr>
          </w:p>
        </w:tc>
        <w:tc>
          <w:tcPr>
            <w:tcW w:w="1204" w:type="dxa"/>
          </w:tcPr>
          <w:p w14:paraId="42C9F5B1" w14:textId="77777777" w:rsidR="008176E5" w:rsidRPr="0053642B" w:rsidRDefault="008176E5" w:rsidP="00CC5571">
            <w:pPr>
              <w:spacing w:line="360" w:lineRule="auto"/>
              <w:jc w:val="center"/>
              <w:rPr>
                <w:sz w:val="22"/>
                <w:szCs w:val="22"/>
              </w:rPr>
            </w:pPr>
          </w:p>
        </w:tc>
      </w:tr>
      <w:tr w:rsidR="00133EBF" w:rsidRPr="0053642B" w14:paraId="4DDA70BE" w14:textId="77777777" w:rsidTr="0053642B">
        <w:tc>
          <w:tcPr>
            <w:tcW w:w="1878" w:type="dxa"/>
          </w:tcPr>
          <w:p w14:paraId="264ED109" w14:textId="4C6F0835"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Grunnskole</w:t>
            </w:r>
          </w:p>
        </w:tc>
        <w:tc>
          <w:tcPr>
            <w:tcW w:w="1808" w:type="dxa"/>
          </w:tcPr>
          <w:p w14:paraId="38B615D8" w14:textId="77777777" w:rsidR="008176E5" w:rsidRPr="0053642B" w:rsidRDefault="008176E5" w:rsidP="00CC5571">
            <w:pPr>
              <w:spacing w:line="360" w:lineRule="auto"/>
              <w:jc w:val="center"/>
              <w:rPr>
                <w:sz w:val="22"/>
                <w:szCs w:val="22"/>
              </w:rPr>
            </w:pPr>
            <w:r w:rsidRPr="0053642B">
              <w:rPr>
                <w:sz w:val="22"/>
                <w:szCs w:val="22"/>
              </w:rPr>
              <w:t>12,6</w:t>
            </w:r>
          </w:p>
        </w:tc>
        <w:tc>
          <w:tcPr>
            <w:tcW w:w="1701" w:type="dxa"/>
          </w:tcPr>
          <w:p w14:paraId="3C70D590" w14:textId="77777777" w:rsidR="008176E5" w:rsidRPr="0053642B" w:rsidRDefault="008176E5" w:rsidP="00CC5571">
            <w:pPr>
              <w:spacing w:line="360" w:lineRule="auto"/>
              <w:jc w:val="center"/>
              <w:rPr>
                <w:sz w:val="22"/>
                <w:szCs w:val="22"/>
              </w:rPr>
            </w:pPr>
            <w:r w:rsidRPr="0053642B">
              <w:rPr>
                <w:sz w:val="22"/>
                <w:szCs w:val="22"/>
              </w:rPr>
              <w:t>11,6</w:t>
            </w:r>
          </w:p>
        </w:tc>
        <w:tc>
          <w:tcPr>
            <w:tcW w:w="1085" w:type="dxa"/>
          </w:tcPr>
          <w:p w14:paraId="4FBDC3D6" w14:textId="77777777" w:rsidR="008176E5" w:rsidRPr="0053642B" w:rsidRDefault="008176E5" w:rsidP="00CC5571">
            <w:pPr>
              <w:spacing w:line="360" w:lineRule="auto"/>
              <w:jc w:val="center"/>
              <w:rPr>
                <w:b/>
                <w:sz w:val="22"/>
                <w:szCs w:val="22"/>
              </w:rPr>
            </w:pPr>
          </w:p>
        </w:tc>
        <w:tc>
          <w:tcPr>
            <w:tcW w:w="1395" w:type="dxa"/>
          </w:tcPr>
          <w:p w14:paraId="3E0ED05E" w14:textId="77777777" w:rsidR="008176E5" w:rsidRPr="0053642B" w:rsidRDefault="008176E5" w:rsidP="00CC5571">
            <w:pPr>
              <w:spacing w:line="360" w:lineRule="auto"/>
              <w:jc w:val="center"/>
              <w:rPr>
                <w:sz w:val="22"/>
                <w:szCs w:val="22"/>
              </w:rPr>
            </w:pPr>
            <w:r w:rsidRPr="0053642B">
              <w:rPr>
                <w:sz w:val="22"/>
                <w:szCs w:val="22"/>
              </w:rPr>
              <w:t>0,9</w:t>
            </w:r>
          </w:p>
        </w:tc>
        <w:tc>
          <w:tcPr>
            <w:tcW w:w="1204" w:type="dxa"/>
          </w:tcPr>
          <w:p w14:paraId="595C8801" w14:textId="77777777" w:rsidR="008176E5" w:rsidRPr="0053642B" w:rsidRDefault="008176E5" w:rsidP="00CC5571">
            <w:pPr>
              <w:spacing w:line="360" w:lineRule="auto"/>
              <w:jc w:val="center"/>
              <w:rPr>
                <w:sz w:val="22"/>
                <w:szCs w:val="22"/>
              </w:rPr>
            </w:pPr>
            <w:r w:rsidRPr="0053642B">
              <w:rPr>
                <w:sz w:val="22"/>
                <w:szCs w:val="22"/>
              </w:rPr>
              <w:t>7,5</w:t>
            </w:r>
          </w:p>
        </w:tc>
      </w:tr>
      <w:tr w:rsidR="00133EBF" w:rsidRPr="0053642B" w14:paraId="7DFDC6E7" w14:textId="77777777" w:rsidTr="0053642B">
        <w:tc>
          <w:tcPr>
            <w:tcW w:w="1878" w:type="dxa"/>
          </w:tcPr>
          <w:p w14:paraId="502415D2" w14:textId="799D0EA5"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VGS</w:t>
            </w:r>
          </w:p>
        </w:tc>
        <w:tc>
          <w:tcPr>
            <w:tcW w:w="1808" w:type="dxa"/>
          </w:tcPr>
          <w:p w14:paraId="1365E93E" w14:textId="77777777" w:rsidR="008176E5" w:rsidRPr="0053642B" w:rsidRDefault="008176E5" w:rsidP="00CC5571">
            <w:pPr>
              <w:spacing w:line="360" w:lineRule="auto"/>
              <w:jc w:val="center"/>
              <w:rPr>
                <w:sz w:val="22"/>
                <w:szCs w:val="22"/>
              </w:rPr>
            </w:pPr>
            <w:r w:rsidRPr="0053642B">
              <w:rPr>
                <w:sz w:val="22"/>
                <w:szCs w:val="22"/>
              </w:rPr>
              <w:t>35,0</w:t>
            </w:r>
          </w:p>
        </w:tc>
        <w:tc>
          <w:tcPr>
            <w:tcW w:w="1701" w:type="dxa"/>
          </w:tcPr>
          <w:p w14:paraId="47B19BBB" w14:textId="77777777" w:rsidR="008176E5" w:rsidRPr="0053642B" w:rsidRDefault="008176E5" w:rsidP="00CC5571">
            <w:pPr>
              <w:spacing w:line="360" w:lineRule="auto"/>
              <w:jc w:val="center"/>
              <w:rPr>
                <w:sz w:val="22"/>
                <w:szCs w:val="22"/>
              </w:rPr>
            </w:pPr>
            <w:r w:rsidRPr="0053642B">
              <w:rPr>
                <w:sz w:val="22"/>
                <w:szCs w:val="22"/>
              </w:rPr>
              <w:t>34,9</w:t>
            </w:r>
          </w:p>
        </w:tc>
        <w:tc>
          <w:tcPr>
            <w:tcW w:w="1085" w:type="dxa"/>
          </w:tcPr>
          <w:p w14:paraId="03B03538" w14:textId="77777777" w:rsidR="008176E5" w:rsidRPr="0053642B" w:rsidRDefault="008176E5" w:rsidP="00CC5571">
            <w:pPr>
              <w:spacing w:line="360" w:lineRule="auto"/>
              <w:jc w:val="center"/>
              <w:rPr>
                <w:b/>
                <w:sz w:val="22"/>
                <w:szCs w:val="22"/>
              </w:rPr>
            </w:pPr>
          </w:p>
        </w:tc>
        <w:tc>
          <w:tcPr>
            <w:tcW w:w="1395" w:type="dxa"/>
          </w:tcPr>
          <w:p w14:paraId="19F6687B" w14:textId="77777777" w:rsidR="008176E5" w:rsidRPr="0053642B" w:rsidRDefault="008176E5" w:rsidP="00CC5571">
            <w:pPr>
              <w:spacing w:line="360" w:lineRule="auto"/>
              <w:jc w:val="center"/>
              <w:rPr>
                <w:sz w:val="22"/>
                <w:szCs w:val="22"/>
              </w:rPr>
            </w:pPr>
            <w:r w:rsidRPr="0053642B">
              <w:rPr>
                <w:sz w:val="22"/>
                <w:szCs w:val="22"/>
              </w:rPr>
              <w:t>0,1</w:t>
            </w:r>
          </w:p>
        </w:tc>
        <w:tc>
          <w:tcPr>
            <w:tcW w:w="1204" w:type="dxa"/>
          </w:tcPr>
          <w:p w14:paraId="1D1306EF" w14:textId="77777777" w:rsidR="008176E5" w:rsidRPr="0053642B" w:rsidRDefault="008176E5" w:rsidP="00CC5571">
            <w:pPr>
              <w:spacing w:line="360" w:lineRule="auto"/>
              <w:jc w:val="center"/>
              <w:rPr>
                <w:sz w:val="22"/>
                <w:szCs w:val="22"/>
              </w:rPr>
            </w:pPr>
            <w:r w:rsidRPr="0053642B">
              <w:rPr>
                <w:sz w:val="22"/>
                <w:szCs w:val="22"/>
              </w:rPr>
              <w:t>0,3</w:t>
            </w:r>
          </w:p>
        </w:tc>
      </w:tr>
      <w:tr w:rsidR="00133EBF" w:rsidRPr="0053642B" w14:paraId="5F82957B" w14:textId="77777777" w:rsidTr="0053642B">
        <w:tc>
          <w:tcPr>
            <w:tcW w:w="1878" w:type="dxa"/>
          </w:tcPr>
          <w:p w14:paraId="0BC48215" w14:textId="46A08425"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Universitet &gt;4 år</w:t>
            </w:r>
          </w:p>
        </w:tc>
        <w:tc>
          <w:tcPr>
            <w:tcW w:w="1808" w:type="dxa"/>
          </w:tcPr>
          <w:p w14:paraId="0CBF2457" w14:textId="77777777" w:rsidR="008176E5" w:rsidRPr="0053642B" w:rsidRDefault="008176E5" w:rsidP="00CC5571">
            <w:pPr>
              <w:spacing w:line="360" w:lineRule="auto"/>
              <w:jc w:val="center"/>
              <w:rPr>
                <w:sz w:val="22"/>
                <w:szCs w:val="22"/>
              </w:rPr>
            </w:pPr>
            <w:r w:rsidRPr="0053642B">
              <w:rPr>
                <w:sz w:val="22"/>
                <w:szCs w:val="22"/>
              </w:rPr>
              <w:t>23,0</w:t>
            </w:r>
          </w:p>
        </w:tc>
        <w:tc>
          <w:tcPr>
            <w:tcW w:w="1701" w:type="dxa"/>
          </w:tcPr>
          <w:p w14:paraId="1BE1E6BD" w14:textId="77777777" w:rsidR="008176E5" w:rsidRPr="0053642B" w:rsidRDefault="008176E5" w:rsidP="00CC5571">
            <w:pPr>
              <w:spacing w:line="360" w:lineRule="auto"/>
              <w:jc w:val="center"/>
              <w:rPr>
                <w:sz w:val="22"/>
                <w:szCs w:val="22"/>
              </w:rPr>
            </w:pPr>
            <w:r w:rsidRPr="0053642B">
              <w:rPr>
                <w:sz w:val="22"/>
                <w:szCs w:val="22"/>
              </w:rPr>
              <w:t>23,8</w:t>
            </w:r>
          </w:p>
        </w:tc>
        <w:tc>
          <w:tcPr>
            <w:tcW w:w="1085" w:type="dxa"/>
          </w:tcPr>
          <w:p w14:paraId="445D9EED" w14:textId="77777777" w:rsidR="008176E5" w:rsidRPr="0053642B" w:rsidRDefault="008176E5" w:rsidP="00CC5571">
            <w:pPr>
              <w:spacing w:line="360" w:lineRule="auto"/>
              <w:jc w:val="center"/>
              <w:rPr>
                <w:b/>
                <w:sz w:val="22"/>
                <w:szCs w:val="22"/>
              </w:rPr>
            </w:pPr>
          </w:p>
        </w:tc>
        <w:tc>
          <w:tcPr>
            <w:tcW w:w="1395" w:type="dxa"/>
          </w:tcPr>
          <w:p w14:paraId="56A6C1C3" w14:textId="77777777" w:rsidR="008176E5" w:rsidRPr="0053642B" w:rsidRDefault="008176E5" w:rsidP="00CC5571">
            <w:pPr>
              <w:spacing w:line="360" w:lineRule="auto"/>
              <w:jc w:val="center"/>
              <w:rPr>
                <w:sz w:val="22"/>
                <w:szCs w:val="22"/>
              </w:rPr>
            </w:pPr>
            <w:r w:rsidRPr="0053642B">
              <w:rPr>
                <w:sz w:val="22"/>
                <w:szCs w:val="22"/>
              </w:rPr>
              <w:t>0,8</w:t>
            </w:r>
          </w:p>
        </w:tc>
        <w:tc>
          <w:tcPr>
            <w:tcW w:w="1204" w:type="dxa"/>
          </w:tcPr>
          <w:p w14:paraId="5664439C" w14:textId="77777777" w:rsidR="008176E5" w:rsidRPr="0053642B" w:rsidRDefault="008176E5" w:rsidP="00CC5571">
            <w:pPr>
              <w:spacing w:line="360" w:lineRule="auto"/>
              <w:jc w:val="center"/>
              <w:rPr>
                <w:sz w:val="22"/>
                <w:szCs w:val="22"/>
              </w:rPr>
            </w:pPr>
            <w:r w:rsidRPr="0053642B">
              <w:rPr>
                <w:sz w:val="22"/>
                <w:szCs w:val="22"/>
              </w:rPr>
              <w:t>3,5</w:t>
            </w:r>
          </w:p>
        </w:tc>
      </w:tr>
      <w:tr w:rsidR="00133EBF" w:rsidRPr="0053642B" w14:paraId="414C5714" w14:textId="77777777" w:rsidTr="0053642B">
        <w:tc>
          <w:tcPr>
            <w:tcW w:w="1878" w:type="dxa"/>
          </w:tcPr>
          <w:p w14:paraId="2FAD7969" w14:textId="3E3E4140" w:rsidR="008176E5" w:rsidRPr="0053642B" w:rsidRDefault="002F006F" w:rsidP="0053642B">
            <w:pPr>
              <w:spacing w:line="360" w:lineRule="auto"/>
              <w:rPr>
                <w:sz w:val="22"/>
                <w:szCs w:val="22"/>
              </w:rPr>
            </w:pPr>
            <w:r>
              <w:rPr>
                <w:sz w:val="22"/>
                <w:szCs w:val="22"/>
              </w:rPr>
              <w:t xml:space="preserve">    </w:t>
            </w:r>
            <w:r w:rsidR="008176E5" w:rsidRPr="0053642B">
              <w:rPr>
                <w:sz w:val="22"/>
                <w:szCs w:val="22"/>
              </w:rPr>
              <w:t>Universitet &lt;4 år</w:t>
            </w:r>
          </w:p>
        </w:tc>
        <w:tc>
          <w:tcPr>
            <w:tcW w:w="1808" w:type="dxa"/>
          </w:tcPr>
          <w:p w14:paraId="2D176FF0" w14:textId="77777777" w:rsidR="008176E5" w:rsidRPr="0053642B" w:rsidRDefault="008176E5" w:rsidP="00CC5571">
            <w:pPr>
              <w:spacing w:line="360" w:lineRule="auto"/>
              <w:jc w:val="center"/>
              <w:rPr>
                <w:sz w:val="22"/>
                <w:szCs w:val="22"/>
              </w:rPr>
            </w:pPr>
            <w:r w:rsidRPr="0053642B">
              <w:rPr>
                <w:sz w:val="22"/>
                <w:szCs w:val="22"/>
              </w:rPr>
              <w:t>29,5</w:t>
            </w:r>
          </w:p>
        </w:tc>
        <w:tc>
          <w:tcPr>
            <w:tcW w:w="1701" w:type="dxa"/>
          </w:tcPr>
          <w:p w14:paraId="772E05E7" w14:textId="77777777" w:rsidR="008176E5" w:rsidRPr="0053642B" w:rsidRDefault="008176E5" w:rsidP="00CC5571">
            <w:pPr>
              <w:spacing w:line="360" w:lineRule="auto"/>
              <w:jc w:val="center"/>
              <w:rPr>
                <w:sz w:val="22"/>
                <w:szCs w:val="22"/>
              </w:rPr>
            </w:pPr>
            <w:r w:rsidRPr="0053642B">
              <w:rPr>
                <w:sz w:val="22"/>
                <w:szCs w:val="22"/>
              </w:rPr>
              <w:t>29,7</w:t>
            </w:r>
          </w:p>
        </w:tc>
        <w:tc>
          <w:tcPr>
            <w:tcW w:w="1085" w:type="dxa"/>
          </w:tcPr>
          <w:p w14:paraId="3BA56634" w14:textId="77777777" w:rsidR="008176E5" w:rsidRPr="0053642B" w:rsidRDefault="008176E5" w:rsidP="00CC5571">
            <w:pPr>
              <w:spacing w:line="360" w:lineRule="auto"/>
              <w:jc w:val="center"/>
              <w:rPr>
                <w:b/>
                <w:sz w:val="22"/>
                <w:szCs w:val="22"/>
              </w:rPr>
            </w:pPr>
          </w:p>
        </w:tc>
        <w:tc>
          <w:tcPr>
            <w:tcW w:w="1395" w:type="dxa"/>
          </w:tcPr>
          <w:p w14:paraId="534EB953" w14:textId="77777777" w:rsidR="008176E5" w:rsidRPr="0053642B" w:rsidRDefault="008176E5" w:rsidP="00CC5571">
            <w:pPr>
              <w:spacing w:line="360" w:lineRule="auto"/>
              <w:jc w:val="center"/>
              <w:rPr>
                <w:sz w:val="22"/>
                <w:szCs w:val="22"/>
              </w:rPr>
            </w:pPr>
            <w:r w:rsidRPr="0053642B">
              <w:rPr>
                <w:sz w:val="22"/>
                <w:szCs w:val="22"/>
              </w:rPr>
              <w:t>0,3</w:t>
            </w:r>
          </w:p>
        </w:tc>
        <w:tc>
          <w:tcPr>
            <w:tcW w:w="1204" w:type="dxa"/>
          </w:tcPr>
          <w:p w14:paraId="0E28763A" w14:textId="77777777" w:rsidR="008176E5" w:rsidRPr="0053642B" w:rsidRDefault="008176E5" w:rsidP="00CC5571">
            <w:pPr>
              <w:spacing w:line="360" w:lineRule="auto"/>
              <w:jc w:val="center"/>
              <w:rPr>
                <w:sz w:val="22"/>
                <w:szCs w:val="22"/>
              </w:rPr>
            </w:pPr>
            <w:r w:rsidRPr="0053642B">
              <w:rPr>
                <w:sz w:val="22"/>
                <w:szCs w:val="22"/>
              </w:rPr>
              <w:t>0,9</w:t>
            </w:r>
          </w:p>
        </w:tc>
      </w:tr>
    </w:tbl>
    <w:p w14:paraId="28B56319" w14:textId="576176F0" w:rsidR="00C57D28" w:rsidRPr="00C57D28" w:rsidRDefault="002F006F" w:rsidP="00D31DB4">
      <w:pPr>
        <w:spacing w:after="0" w:line="360" w:lineRule="auto"/>
        <w:rPr>
          <w:rFonts w:ascii="Times New Roman" w:hAnsi="Times New Roman" w:cs="Times New Roman"/>
        </w:rPr>
      </w:pPr>
      <w:r>
        <w:rPr>
          <w:rFonts w:ascii="Times New Roman" w:hAnsi="Times New Roman" w:cs="Times New Roman"/>
          <w:vertAlign w:val="superscript"/>
        </w:rPr>
        <w:t>1</w:t>
      </w:r>
      <w:r w:rsidR="00C57D28">
        <w:rPr>
          <w:rFonts w:ascii="Times New Roman" w:hAnsi="Times New Roman" w:cs="Times New Roman"/>
        </w:rPr>
        <w:t>kji-kvadrat test</w:t>
      </w:r>
    </w:p>
    <w:p w14:paraId="51A77ED6" w14:textId="547C10D3" w:rsidR="00D31DB4" w:rsidRPr="00E76930" w:rsidRDefault="002F006F" w:rsidP="00D31DB4">
      <w:pPr>
        <w:spacing w:after="0" w:line="360" w:lineRule="auto"/>
        <w:rPr>
          <w:rFonts w:ascii="Times New Roman" w:hAnsi="Times New Roman" w:cs="Times New Roman"/>
        </w:rPr>
      </w:pPr>
      <w:r>
        <w:rPr>
          <w:rFonts w:ascii="Times New Roman" w:hAnsi="Times New Roman" w:cs="Times New Roman"/>
          <w:vertAlign w:val="superscript"/>
        </w:rPr>
        <w:t>2</w:t>
      </w:r>
      <m:oMath>
        <m:r>
          <m:rPr>
            <m:sty m:val="p"/>
          </m:rPr>
          <w:rPr>
            <w:rFonts w:ascii="Cambria Math" w:hAnsi="Cambria Math" w:cs="Times New Roman"/>
            <w:vertAlign w:val="superscript"/>
          </w:rPr>
          <m:t>Helsenorge.no-Folkeregisteret</m:t>
        </m:r>
      </m:oMath>
    </w:p>
    <w:p w14:paraId="21B9BFE5" w14:textId="369E620B" w:rsidR="008176E5" w:rsidRPr="0053642B" w:rsidRDefault="002F006F" w:rsidP="00CC5571">
      <w:pPr>
        <w:spacing w:after="0" w:line="360" w:lineRule="auto"/>
        <w:rPr>
          <w:rFonts w:ascii="Times New Roman" w:hAnsi="Times New Roman" w:cs="Times New Roman"/>
          <w:b/>
          <w:bCs/>
        </w:rPr>
      </w:pPr>
      <w:r>
        <w:rPr>
          <w:rFonts w:ascii="Times New Roman" w:hAnsi="Times New Roman" w:cs="Times New Roman"/>
          <w:vertAlign w:val="superscript"/>
        </w:rPr>
        <w:t>3</w:t>
      </w:r>
      <m:oMath>
        <m:f>
          <m:fPr>
            <m:type m:val="lin"/>
            <m:ctrlPr>
              <w:rPr>
                <w:rFonts w:ascii="Cambria Math" w:eastAsia="Times New Roman" w:hAnsi="Cambria Math" w:cs="Times New Roman"/>
                <w:lang w:eastAsia="nb-NO"/>
              </w:rPr>
            </m:ctrlPr>
          </m:fPr>
          <m:num>
            <m:r>
              <m:rPr>
                <m:sty m:val="p"/>
              </m:rPr>
              <w:rPr>
                <w:rFonts w:ascii="Cambria Math" w:hAnsi="Cambria Math" w:cs="Times New Roman"/>
              </w:rPr>
              <m:t>(Absolutt differanse</m:t>
            </m:r>
          </m:num>
          <m:den>
            <m:r>
              <m:rPr>
                <m:sty m:val="p"/>
              </m:rPr>
              <w:rPr>
                <w:rFonts w:ascii="Cambria Math" w:hAnsi="Cambria Math" w:cs="Times New Roman"/>
              </w:rPr>
              <m:t>TSD)×100</m:t>
            </m:r>
          </m:den>
        </m:f>
      </m:oMath>
    </w:p>
    <w:p w14:paraId="6E037A19" w14:textId="77777777" w:rsidR="008176E5" w:rsidRDefault="008176E5">
      <w:pPr>
        <w:rPr>
          <w:rFonts w:ascii="Times New Roman" w:hAnsi="Times New Roman" w:cs="Times New Roman"/>
          <w:bCs/>
        </w:rPr>
      </w:pPr>
      <w:r>
        <w:rPr>
          <w:rFonts w:ascii="Times New Roman" w:hAnsi="Times New Roman" w:cs="Times New Roman"/>
          <w:bCs/>
        </w:rPr>
        <w:br w:type="page"/>
      </w:r>
    </w:p>
    <w:p w14:paraId="10A87174" w14:textId="715336B3" w:rsidR="004D6BE0" w:rsidRPr="00CC5571" w:rsidRDefault="008176E5" w:rsidP="004D6BE0">
      <w:pPr>
        <w:spacing w:after="0" w:line="360" w:lineRule="auto"/>
        <w:rPr>
          <w:rFonts w:ascii="Times New Roman" w:hAnsi="Times New Roman" w:cs="Times New Roman"/>
          <w:bCs/>
        </w:rPr>
      </w:pPr>
      <w:r w:rsidRPr="00CC5571">
        <w:rPr>
          <w:rFonts w:ascii="Times New Roman" w:hAnsi="Times New Roman" w:cs="Times New Roman"/>
          <w:bCs/>
        </w:rPr>
        <w:lastRenderedPageBreak/>
        <w:t xml:space="preserve">Tabell </w:t>
      </w:r>
      <w:r>
        <w:rPr>
          <w:rFonts w:ascii="Times New Roman" w:hAnsi="Times New Roman" w:cs="Times New Roman"/>
          <w:bCs/>
        </w:rPr>
        <w:t>2</w:t>
      </w:r>
      <w:r w:rsidRPr="00CC5571">
        <w:rPr>
          <w:rFonts w:ascii="Times New Roman" w:hAnsi="Times New Roman" w:cs="Times New Roman"/>
          <w:bCs/>
        </w:rPr>
        <w:t xml:space="preserve">: </w:t>
      </w:r>
      <w:r w:rsidR="004D6BE0">
        <w:rPr>
          <w:rFonts w:ascii="Times New Roman" w:hAnsi="Times New Roman" w:cs="Times New Roman"/>
          <w:bCs/>
        </w:rPr>
        <w:t xml:space="preserve">Noen </w:t>
      </w:r>
      <w:r>
        <w:rPr>
          <w:rFonts w:ascii="Times New Roman" w:hAnsi="Times New Roman" w:cs="Times New Roman"/>
          <w:bCs/>
        </w:rPr>
        <w:t xml:space="preserve">helserelaterte </w:t>
      </w:r>
      <w:r w:rsidRPr="00CC5571">
        <w:rPr>
          <w:rFonts w:ascii="Times New Roman" w:hAnsi="Times New Roman" w:cs="Times New Roman"/>
          <w:bCs/>
        </w:rPr>
        <w:t>variabler</w:t>
      </w:r>
      <w:r w:rsidR="004D6BE0">
        <w:rPr>
          <w:rFonts w:ascii="Times New Roman" w:hAnsi="Times New Roman" w:cs="Times New Roman"/>
          <w:bCs/>
        </w:rPr>
        <w:t xml:space="preserve"> i to forskjellige utvalg, Folkeregisteret versus Helsenorge.no, i Folkehelseundersøkelsen i Hordaland 2018</w:t>
      </w:r>
      <w:r w:rsidR="004D6BE0" w:rsidRPr="00CC5571">
        <w:rPr>
          <w:rFonts w:ascii="Times New Roman" w:hAnsi="Times New Roman" w:cs="Times New Roman"/>
          <w:bCs/>
        </w:rPr>
        <w:t xml:space="preserve"> </w:t>
      </w:r>
    </w:p>
    <w:p w14:paraId="166FFCFB" w14:textId="3EAC9C8C" w:rsidR="008176E5" w:rsidRPr="00CC5571" w:rsidRDefault="008176E5" w:rsidP="008176E5">
      <w:pPr>
        <w:spacing w:after="0" w:line="360" w:lineRule="auto"/>
        <w:rPr>
          <w:rFonts w:ascii="Times New Roman" w:hAnsi="Times New Roman" w:cs="Times New Roman"/>
          <w:bCs/>
        </w:rPr>
      </w:pP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1536"/>
        <w:gridCol w:w="1493"/>
        <w:gridCol w:w="836"/>
        <w:gridCol w:w="1166"/>
        <w:gridCol w:w="1020"/>
      </w:tblGrid>
      <w:tr w:rsidR="0043200B" w:rsidRPr="0053642B" w14:paraId="67932F8B" w14:textId="77777777" w:rsidTr="0053642B">
        <w:tc>
          <w:tcPr>
            <w:tcW w:w="2446" w:type="dxa"/>
            <w:tcBorders>
              <w:top w:val="single" w:sz="4" w:space="0" w:color="auto"/>
              <w:bottom w:val="single" w:sz="4" w:space="0" w:color="auto"/>
            </w:tcBorders>
            <w:shd w:val="clear" w:color="auto" w:fill="auto"/>
          </w:tcPr>
          <w:p w14:paraId="6148F23D" w14:textId="77777777" w:rsidR="008176E5" w:rsidRPr="0053642B" w:rsidRDefault="008176E5" w:rsidP="00E76930">
            <w:pPr>
              <w:spacing w:line="360" w:lineRule="auto"/>
              <w:rPr>
                <w:sz w:val="22"/>
                <w:szCs w:val="22"/>
              </w:rPr>
            </w:pPr>
            <w:r w:rsidRPr="0053642B">
              <w:rPr>
                <w:sz w:val="22"/>
                <w:szCs w:val="22"/>
              </w:rPr>
              <w:t>Variabel</w:t>
            </w:r>
          </w:p>
        </w:tc>
        <w:tc>
          <w:tcPr>
            <w:tcW w:w="0" w:type="auto"/>
            <w:tcBorders>
              <w:top w:val="single" w:sz="4" w:space="0" w:color="auto"/>
              <w:bottom w:val="single" w:sz="4" w:space="0" w:color="auto"/>
            </w:tcBorders>
            <w:shd w:val="clear" w:color="auto" w:fill="auto"/>
          </w:tcPr>
          <w:p w14:paraId="0140B315" w14:textId="5F4E3AFF" w:rsidR="008176E5" w:rsidRPr="0053642B" w:rsidRDefault="0043200B" w:rsidP="0043200B">
            <w:pPr>
              <w:spacing w:line="360" w:lineRule="auto"/>
              <w:jc w:val="center"/>
              <w:rPr>
                <w:sz w:val="22"/>
                <w:szCs w:val="22"/>
              </w:rPr>
            </w:pPr>
            <w:r>
              <w:rPr>
                <w:sz w:val="22"/>
                <w:szCs w:val="22"/>
              </w:rPr>
              <w:t xml:space="preserve">Folkeregisteret </w:t>
            </w:r>
            <w:r w:rsidR="008176E5" w:rsidRPr="0053642B">
              <w:rPr>
                <w:sz w:val="22"/>
                <w:szCs w:val="22"/>
              </w:rPr>
              <w:t>(%)</w:t>
            </w:r>
          </w:p>
        </w:tc>
        <w:tc>
          <w:tcPr>
            <w:tcW w:w="0" w:type="auto"/>
            <w:tcBorders>
              <w:top w:val="single" w:sz="4" w:space="0" w:color="auto"/>
              <w:bottom w:val="single" w:sz="4" w:space="0" w:color="auto"/>
            </w:tcBorders>
            <w:shd w:val="clear" w:color="auto" w:fill="auto"/>
          </w:tcPr>
          <w:p w14:paraId="142ABDF2" w14:textId="63D9EA0E" w:rsidR="008176E5" w:rsidRPr="0053642B" w:rsidRDefault="008176E5" w:rsidP="008176E5">
            <w:pPr>
              <w:spacing w:line="360" w:lineRule="auto"/>
              <w:jc w:val="center"/>
              <w:rPr>
                <w:sz w:val="22"/>
                <w:szCs w:val="22"/>
              </w:rPr>
            </w:pPr>
            <w:r w:rsidRPr="0053642B">
              <w:rPr>
                <w:sz w:val="22"/>
                <w:szCs w:val="22"/>
              </w:rPr>
              <w:t>Helsenorge.no (%)</w:t>
            </w:r>
          </w:p>
        </w:tc>
        <w:tc>
          <w:tcPr>
            <w:tcW w:w="0" w:type="auto"/>
            <w:tcBorders>
              <w:top w:val="single" w:sz="4" w:space="0" w:color="auto"/>
              <w:bottom w:val="single" w:sz="4" w:space="0" w:color="auto"/>
            </w:tcBorders>
          </w:tcPr>
          <w:p w14:paraId="46C5AA05" w14:textId="39F501F7" w:rsidR="008176E5" w:rsidRPr="0053642B" w:rsidRDefault="008176E5" w:rsidP="008176E5">
            <w:pPr>
              <w:spacing w:line="360" w:lineRule="auto"/>
              <w:jc w:val="center"/>
              <w:rPr>
                <w:sz w:val="22"/>
                <w:szCs w:val="22"/>
              </w:rPr>
            </w:pPr>
            <w:r w:rsidRPr="0053642B">
              <w:rPr>
                <w:sz w:val="22"/>
                <w:szCs w:val="22"/>
              </w:rPr>
              <w:t>p-verdi</w:t>
            </w:r>
            <w:r w:rsidR="0043200B">
              <w:rPr>
                <w:sz w:val="22"/>
                <w:szCs w:val="22"/>
                <w:vertAlign w:val="superscript"/>
              </w:rPr>
              <w:t>1</w:t>
            </w:r>
          </w:p>
        </w:tc>
        <w:tc>
          <w:tcPr>
            <w:tcW w:w="0" w:type="auto"/>
            <w:tcBorders>
              <w:top w:val="single" w:sz="4" w:space="0" w:color="auto"/>
              <w:bottom w:val="single" w:sz="4" w:space="0" w:color="auto"/>
            </w:tcBorders>
            <w:shd w:val="clear" w:color="auto" w:fill="auto"/>
          </w:tcPr>
          <w:p w14:paraId="28184D62" w14:textId="07592345" w:rsidR="008176E5" w:rsidRPr="0053642B" w:rsidRDefault="00D31DB4" w:rsidP="00C57D28">
            <w:pPr>
              <w:spacing w:line="360" w:lineRule="auto"/>
              <w:jc w:val="center"/>
              <w:rPr>
                <w:sz w:val="22"/>
                <w:szCs w:val="22"/>
              </w:rPr>
            </w:pPr>
            <w:proofErr w:type="spellStart"/>
            <w:r w:rsidRPr="0053642B">
              <w:rPr>
                <w:sz w:val="22"/>
                <w:szCs w:val="22"/>
              </w:rPr>
              <w:t>Absloutt</w:t>
            </w:r>
            <w:proofErr w:type="spellEnd"/>
            <w:r w:rsidRPr="0053642B">
              <w:rPr>
                <w:sz w:val="22"/>
                <w:szCs w:val="22"/>
              </w:rPr>
              <w:t xml:space="preserve"> d</w:t>
            </w:r>
            <w:r w:rsidR="008176E5" w:rsidRPr="0053642B">
              <w:rPr>
                <w:sz w:val="22"/>
                <w:szCs w:val="22"/>
              </w:rPr>
              <w:t>ifferanse</w:t>
            </w:r>
            <w:r w:rsidR="0043200B">
              <w:rPr>
                <w:sz w:val="22"/>
                <w:szCs w:val="22"/>
                <w:vertAlign w:val="superscript"/>
              </w:rPr>
              <w:t>2</w:t>
            </w:r>
          </w:p>
        </w:tc>
        <w:tc>
          <w:tcPr>
            <w:tcW w:w="0" w:type="auto"/>
            <w:tcBorders>
              <w:top w:val="single" w:sz="4" w:space="0" w:color="auto"/>
              <w:bottom w:val="single" w:sz="4" w:space="0" w:color="auto"/>
            </w:tcBorders>
            <w:shd w:val="clear" w:color="auto" w:fill="auto"/>
          </w:tcPr>
          <w:p w14:paraId="475D7661" w14:textId="01AACCEF" w:rsidR="008176E5" w:rsidRPr="0053642B" w:rsidRDefault="008176E5" w:rsidP="00C57D28">
            <w:pPr>
              <w:spacing w:line="360" w:lineRule="auto"/>
              <w:jc w:val="center"/>
              <w:rPr>
                <w:sz w:val="22"/>
                <w:szCs w:val="22"/>
              </w:rPr>
            </w:pPr>
            <w:r w:rsidRPr="0053642B">
              <w:rPr>
                <w:sz w:val="22"/>
                <w:szCs w:val="22"/>
              </w:rPr>
              <w:t>Relativ forskjell</w:t>
            </w:r>
            <w:r w:rsidR="0043200B">
              <w:rPr>
                <w:sz w:val="22"/>
                <w:szCs w:val="22"/>
                <w:vertAlign w:val="superscript"/>
              </w:rPr>
              <w:t>3</w:t>
            </w:r>
          </w:p>
        </w:tc>
      </w:tr>
      <w:tr w:rsidR="0043200B" w:rsidRPr="0053642B" w14:paraId="5A0EE9CD" w14:textId="77777777" w:rsidTr="0053642B">
        <w:tc>
          <w:tcPr>
            <w:tcW w:w="2446" w:type="dxa"/>
            <w:tcBorders>
              <w:top w:val="single" w:sz="4" w:space="0" w:color="auto"/>
            </w:tcBorders>
          </w:tcPr>
          <w:p w14:paraId="1493CC34" w14:textId="77777777" w:rsidR="008176E5" w:rsidRPr="0053642B" w:rsidRDefault="008176E5" w:rsidP="008176E5">
            <w:pPr>
              <w:spacing w:line="360" w:lineRule="auto"/>
              <w:rPr>
                <w:sz w:val="22"/>
                <w:szCs w:val="22"/>
              </w:rPr>
            </w:pPr>
            <w:r w:rsidRPr="0053642B">
              <w:rPr>
                <w:sz w:val="22"/>
                <w:szCs w:val="22"/>
              </w:rPr>
              <w:t>Psykiske vansker</w:t>
            </w:r>
          </w:p>
        </w:tc>
        <w:tc>
          <w:tcPr>
            <w:tcW w:w="0" w:type="auto"/>
            <w:tcBorders>
              <w:top w:val="single" w:sz="4" w:space="0" w:color="auto"/>
            </w:tcBorders>
          </w:tcPr>
          <w:p w14:paraId="050D9F2A" w14:textId="77777777" w:rsidR="008176E5" w:rsidRPr="0053642B" w:rsidRDefault="008176E5" w:rsidP="008176E5">
            <w:pPr>
              <w:spacing w:line="360" w:lineRule="auto"/>
              <w:jc w:val="center"/>
              <w:rPr>
                <w:sz w:val="22"/>
                <w:szCs w:val="22"/>
              </w:rPr>
            </w:pPr>
            <w:r w:rsidRPr="0053642B">
              <w:rPr>
                <w:sz w:val="22"/>
                <w:szCs w:val="22"/>
              </w:rPr>
              <w:t>11,6</w:t>
            </w:r>
          </w:p>
        </w:tc>
        <w:tc>
          <w:tcPr>
            <w:tcW w:w="0" w:type="auto"/>
            <w:tcBorders>
              <w:top w:val="single" w:sz="4" w:space="0" w:color="auto"/>
            </w:tcBorders>
          </w:tcPr>
          <w:p w14:paraId="769FD18A" w14:textId="77777777" w:rsidR="008176E5" w:rsidRPr="0053642B" w:rsidRDefault="008176E5" w:rsidP="008176E5">
            <w:pPr>
              <w:spacing w:line="360" w:lineRule="auto"/>
              <w:jc w:val="center"/>
              <w:rPr>
                <w:sz w:val="22"/>
                <w:szCs w:val="22"/>
              </w:rPr>
            </w:pPr>
            <w:r w:rsidRPr="0053642B">
              <w:rPr>
                <w:sz w:val="22"/>
                <w:szCs w:val="22"/>
              </w:rPr>
              <w:t>13,6</w:t>
            </w:r>
          </w:p>
        </w:tc>
        <w:tc>
          <w:tcPr>
            <w:tcW w:w="0" w:type="auto"/>
            <w:tcBorders>
              <w:top w:val="single" w:sz="4" w:space="0" w:color="auto"/>
            </w:tcBorders>
          </w:tcPr>
          <w:p w14:paraId="6C369FAE" w14:textId="1084AF83" w:rsidR="008176E5" w:rsidRPr="0053642B" w:rsidRDefault="008176E5" w:rsidP="008176E5">
            <w:pPr>
              <w:spacing w:line="360" w:lineRule="auto"/>
              <w:jc w:val="center"/>
              <w:rPr>
                <w:sz w:val="22"/>
                <w:szCs w:val="22"/>
              </w:rPr>
            </w:pPr>
            <w:r w:rsidRPr="0053642B">
              <w:rPr>
                <w:sz w:val="22"/>
                <w:szCs w:val="22"/>
              </w:rPr>
              <w:t>&lt;0,001</w:t>
            </w:r>
          </w:p>
        </w:tc>
        <w:tc>
          <w:tcPr>
            <w:tcW w:w="0" w:type="auto"/>
            <w:tcBorders>
              <w:top w:val="single" w:sz="4" w:space="0" w:color="auto"/>
            </w:tcBorders>
          </w:tcPr>
          <w:p w14:paraId="0698BC7E" w14:textId="77777777" w:rsidR="008176E5" w:rsidRPr="0053642B" w:rsidRDefault="008176E5" w:rsidP="008176E5">
            <w:pPr>
              <w:spacing w:line="360" w:lineRule="auto"/>
              <w:jc w:val="center"/>
              <w:rPr>
                <w:sz w:val="22"/>
                <w:szCs w:val="22"/>
              </w:rPr>
            </w:pPr>
            <w:r w:rsidRPr="0053642B">
              <w:rPr>
                <w:sz w:val="22"/>
                <w:szCs w:val="22"/>
              </w:rPr>
              <w:t>2,0</w:t>
            </w:r>
          </w:p>
        </w:tc>
        <w:tc>
          <w:tcPr>
            <w:tcW w:w="0" w:type="auto"/>
            <w:tcBorders>
              <w:top w:val="single" w:sz="4" w:space="0" w:color="auto"/>
            </w:tcBorders>
          </w:tcPr>
          <w:p w14:paraId="2C83DF01" w14:textId="77777777" w:rsidR="008176E5" w:rsidRPr="0053642B" w:rsidRDefault="008176E5" w:rsidP="008176E5">
            <w:pPr>
              <w:spacing w:line="360" w:lineRule="auto"/>
              <w:jc w:val="center"/>
              <w:rPr>
                <w:sz w:val="22"/>
                <w:szCs w:val="22"/>
              </w:rPr>
            </w:pPr>
            <w:r w:rsidRPr="0053642B">
              <w:rPr>
                <w:sz w:val="22"/>
                <w:szCs w:val="22"/>
              </w:rPr>
              <w:t>17,2</w:t>
            </w:r>
          </w:p>
        </w:tc>
      </w:tr>
      <w:tr w:rsidR="0043200B" w:rsidRPr="0053642B" w14:paraId="06A06DE5" w14:textId="77777777" w:rsidTr="0053642B">
        <w:tc>
          <w:tcPr>
            <w:tcW w:w="2446" w:type="dxa"/>
          </w:tcPr>
          <w:p w14:paraId="092C3F68" w14:textId="77777777" w:rsidR="008176E5" w:rsidRPr="0053642B" w:rsidRDefault="008176E5" w:rsidP="008176E5">
            <w:pPr>
              <w:spacing w:line="360" w:lineRule="auto"/>
              <w:rPr>
                <w:sz w:val="22"/>
                <w:szCs w:val="22"/>
              </w:rPr>
            </w:pPr>
            <w:r w:rsidRPr="0053642B">
              <w:rPr>
                <w:sz w:val="22"/>
                <w:szCs w:val="22"/>
              </w:rPr>
              <w:t>God helse</w:t>
            </w:r>
          </w:p>
        </w:tc>
        <w:tc>
          <w:tcPr>
            <w:tcW w:w="0" w:type="auto"/>
          </w:tcPr>
          <w:p w14:paraId="01893BC5" w14:textId="77777777" w:rsidR="008176E5" w:rsidRPr="0053642B" w:rsidRDefault="008176E5" w:rsidP="008176E5">
            <w:pPr>
              <w:spacing w:line="360" w:lineRule="auto"/>
              <w:jc w:val="center"/>
              <w:rPr>
                <w:sz w:val="22"/>
                <w:szCs w:val="22"/>
              </w:rPr>
            </w:pPr>
            <w:r w:rsidRPr="0053642B">
              <w:rPr>
                <w:sz w:val="22"/>
                <w:szCs w:val="22"/>
              </w:rPr>
              <w:t>76,0</w:t>
            </w:r>
          </w:p>
        </w:tc>
        <w:tc>
          <w:tcPr>
            <w:tcW w:w="0" w:type="auto"/>
          </w:tcPr>
          <w:p w14:paraId="08C6B6E2" w14:textId="77777777" w:rsidR="008176E5" w:rsidRPr="0053642B" w:rsidRDefault="008176E5" w:rsidP="008176E5">
            <w:pPr>
              <w:spacing w:line="360" w:lineRule="auto"/>
              <w:jc w:val="center"/>
              <w:rPr>
                <w:sz w:val="22"/>
                <w:szCs w:val="22"/>
              </w:rPr>
            </w:pPr>
            <w:r w:rsidRPr="0053642B">
              <w:rPr>
                <w:sz w:val="22"/>
                <w:szCs w:val="22"/>
              </w:rPr>
              <w:t>70,6</w:t>
            </w:r>
          </w:p>
        </w:tc>
        <w:tc>
          <w:tcPr>
            <w:tcW w:w="0" w:type="auto"/>
          </w:tcPr>
          <w:p w14:paraId="4A62A610" w14:textId="4D4E0165" w:rsidR="008176E5" w:rsidRPr="0053642B" w:rsidRDefault="008176E5" w:rsidP="008176E5">
            <w:pPr>
              <w:spacing w:line="360" w:lineRule="auto"/>
              <w:jc w:val="center"/>
              <w:rPr>
                <w:sz w:val="22"/>
                <w:szCs w:val="22"/>
              </w:rPr>
            </w:pPr>
            <w:r w:rsidRPr="0053642B">
              <w:rPr>
                <w:sz w:val="22"/>
                <w:szCs w:val="22"/>
              </w:rPr>
              <w:t>&lt;0,001</w:t>
            </w:r>
          </w:p>
        </w:tc>
        <w:tc>
          <w:tcPr>
            <w:tcW w:w="0" w:type="auto"/>
          </w:tcPr>
          <w:p w14:paraId="45898E5D" w14:textId="77777777" w:rsidR="008176E5" w:rsidRPr="0053642B" w:rsidRDefault="008176E5" w:rsidP="008176E5">
            <w:pPr>
              <w:spacing w:line="360" w:lineRule="auto"/>
              <w:jc w:val="center"/>
              <w:rPr>
                <w:sz w:val="22"/>
                <w:szCs w:val="22"/>
              </w:rPr>
            </w:pPr>
            <w:r w:rsidRPr="0053642B">
              <w:rPr>
                <w:sz w:val="22"/>
                <w:szCs w:val="22"/>
              </w:rPr>
              <w:t>5,3</w:t>
            </w:r>
          </w:p>
        </w:tc>
        <w:tc>
          <w:tcPr>
            <w:tcW w:w="0" w:type="auto"/>
          </w:tcPr>
          <w:p w14:paraId="49276026" w14:textId="77777777" w:rsidR="008176E5" w:rsidRPr="0053642B" w:rsidRDefault="008176E5" w:rsidP="008176E5">
            <w:pPr>
              <w:spacing w:line="360" w:lineRule="auto"/>
              <w:jc w:val="center"/>
              <w:rPr>
                <w:sz w:val="22"/>
                <w:szCs w:val="22"/>
              </w:rPr>
            </w:pPr>
            <w:r w:rsidRPr="0053642B">
              <w:rPr>
                <w:sz w:val="22"/>
                <w:szCs w:val="22"/>
              </w:rPr>
              <w:t>7,0</w:t>
            </w:r>
          </w:p>
        </w:tc>
      </w:tr>
      <w:tr w:rsidR="0043200B" w:rsidRPr="0053642B" w14:paraId="783FD109" w14:textId="77777777" w:rsidTr="0053642B">
        <w:tc>
          <w:tcPr>
            <w:tcW w:w="2446" w:type="dxa"/>
          </w:tcPr>
          <w:p w14:paraId="53A4A6BC" w14:textId="77777777" w:rsidR="008176E5" w:rsidRPr="0053642B" w:rsidRDefault="008176E5" w:rsidP="008176E5">
            <w:pPr>
              <w:spacing w:line="360" w:lineRule="auto"/>
              <w:rPr>
                <w:sz w:val="22"/>
                <w:szCs w:val="22"/>
              </w:rPr>
            </w:pPr>
            <w:r w:rsidRPr="0053642B">
              <w:rPr>
                <w:sz w:val="22"/>
                <w:szCs w:val="22"/>
              </w:rPr>
              <w:t>Uførepensjon</w:t>
            </w:r>
          </w:p>
        </w:tc>
        <w:tc>
          <w:tcPr>
            <w:tcW w:w="0" w:type="auto"/>
          </w:tcPr>
          <w:p w14:paraId="6E9D4B24" w14:textId="77777777" w:rsidR="008176E5" w:rsidRPr="0053642B" w:rsidRDefault="008176E5" w:rsidP="008176E5">
            <w:pPr>
              <w:spacing w:line="360" w:lineRule="auto"/>
              <w:jc w:val="center"/>
              <w:rPr>
                <w:sz w:val="22"/>
                <w:szCs w:val="22"/>
              </w:rPr>
            </w:pPr>
            <w:r w:rsidRPr="0053642B">
              <w:rPr>
                <w:sz w:val="22"/>
                <w:szCs w:val="22"/>
              </w:rPr>
              <w:t>7,8</w:t>
            </w:r>
          </w:p>
        </w:tc>
        <w:tc>
          <w:tcPr>
            <w:tcW w:w="0" w:type="auto"/>
          </w:tcPr>
          <w:p w14:paraId="2358A3E8" w14:textId="77777777" w:rsidR="008176E5" w:rsidRPr="0053642B" w:rsidRDefault="008176E5" w:rsidP="008176E5">
            <w:pPr>
              <w:spacing w:line="360" w:lineRule="auto"/>
              <w:jc w:val="center"/>
              <w:rPr>
                <w:sz w:val="22"/>
                <w:szCs w:val="22"/>
              </w:rPr>
            </w:pPr>
            <w:r w:rsidRPr="0053642B">
              <w:rPr>
                <w:sz w:val="22"/>
                <w:szCs w:val="22"/>
              </w:rPr>
              <w:t>10,5</w:t>
            </w:r>
          </w:p>
        </w:tc>
        <w:tc>
          <w:tcPr>
            <w:tcW w:w="0" w:type="auto"/>
          </w:tcPr>
          <w:p w14:paraId="1A94D0A1" w14:textId="44985123" w:rsidR="008176E5" w:rsidRPr="0053642B" w:rsidRDefault="008176E5" w:rsidP="008176E5">
            <w:pPr>
              <w:spacing w:line="360" w:lineRule="auto"/>
              <w:jc w:val="center"/>
              <w:rPr>
                <w:sz w:val="22"/>
                <w:szCs w:val="22"/>
              </w:rPr>
            </w:pPr>
            <w:r w:rsidRPr="0053642B">
              <w:rPr>
                <w:sz w:val="22"/>
                <w:szCs w:val="22"/>
              </w:rPr>
              <w:t>&lt;0,001</w:t>
            </w:r>
          </w:p>
        </w:tc>
        <w:tc>
          <w:tcPr>
            <w:tcW w:w="0" w:type="auto"/>
          </w:tcPr>
          <w:p w14:paraId="5A145FB1" w14:textId="77777777" w:rsidR="008176E5" w:rsidRPr="0053642B" w:rsidRDefault="008176E5" w:rsidP="008176E5">
            <w:pPr>
              <w:spacing w:line="360" w:lineRule="auto"/>
              <w:jc w:val="center"/>
              <w:rPr>
                <w:sz w:val="22"/>
                <w:szCs w:val="22"/>
              </w:rPr>
            </w:pPr>
            <w:r w:rsidRPr="0053642B">
              <w:rPr>
                <w:sz w:val="22"/>
                <w:szCs w:val="22"/>
              </w:rPr>
              <w:t>2,7</w:t>
            </w:r>
          </w:p>
        </w:tc>
        <w:tc>
          <w:tcPr>
            <w:tcW w:w="0" w:type="auto"/>
          </w:tcPr>
          <w:p w14:paraId="5AA7F3C6" w14:textId="77777777" w:rsidR="008176E5" w:rsidRPr="0053642B" w:rsidRDefault="008176E5" w:rsidP="008176E5">
            <w:pPr>
              <w:spacing w:line="360" w:lineRule="auto"/>
              <w:jc w:val="center"/>
              <w:rPr>
                <w:sz w:val="22"/>
                <w:szCs w:val="22"/>
              </w:rPr>
            </w:pPr>
            <w:r w:rsidRPr="0053642B">
              <w:rPr>
                <w:sz w:val="22"/>
                <w:szCs w:val="22"/>
              </w:rPr>
              <w:t>34,7</w:t>
            </w:r>
          </w:p>
        </w:tc>
      </w:tr>
      <w:tr w:rsidR="0043200B" w:rsidRPr="0053642B" w14:paraId="55C08817" w14:textId="77777777" w:rsidTr="0053642B">
        <w:tc>
          <w:tcPr>
            <w:tcW w:w="2446" w:type="dxa"/>
          </w:tcPr>
          <w:p w14:paraId="43434BDE" w14:textId="77777777" w:rsidR="008176E5" w:rsidRPr="0053642B" w:rsidRDefault="008176E5" w:rsidP="008176E5">
            <w:pPr>
              <w:spacing w:line="360" w:lineRule="auto"/>
              <w:rPr>
                <w:sz w:val="22"/>
                <w:szCs w:val="22"/>
              </w:rPr>
            </w:pPr>
            <w:r w:rsidRPr="0053642B">
              <w:rPr>
                <w:sz w:val="22"/>
                <w:szCs w:val="22"/>
              </w:rPr>
              <w:t>Langvarig sykdom</w:t>
            </w:r>
          </w:p>
        </w:tc>
        <w:tc>
          <w:tcPr>
            <w:tcW w:w="0" w:type="auto"/>
          </w:tcPr>
          <w:p w14:paraId="07C25865" w14:textId="77777777" w:rsidR="008176E5" w:rsidRPr="0053642B" w:rsidRDefault="008176E5" w:rsidP="008176E5">
            <w:pPr>
              <w:spacing w:line="360" w:lineRule="auto"/>
              <w:jc w:val="center"/>
              <w:rPr>
                <w:sz w:val="22"/>
                <w:szCs w:val="22"/>
              </w:rPr>
            </w:pPr>
            <w:r w:rsidRPr="0053642B">
              <w:rPr>
                <w:sz w:val="22"/>
                <w:szCs w:val="22"/>
              </w:rPr>
              <w:t>9,3</w:t>
            </w:r>
          </w:p>
        </w:tc>
        <w:tc>
          <w:tcPr>
            <w:tcW w:w="0" w:type="auto"/>
          </w:tcPr>
          <w:p w14:paraId="45C5DEE0" w14:textId="77777777" w:rsidR="008176E5" w:rsidRPr="0053642B" w:rsidRDefault="008176E5" w:rsidP="008176E5">
            <w:pPr>
              <w:spacing w:line="360" w:lineRule="auto"/>
              <w:jc w:val="center"/>
              <w:rPr>
                <w:sz w:val="22"/>
                <w:szCs w:val="22"/>
              </w:rPr>
            </w:pPr>
            <w:r w:rsidRPr="0053642B">
              <w:rPr>
                <w:sz w:val="22"/>
                <w:szCs w:val="22"/>
              </w:rPr>
              <w:t>13,3</w:t>
            </w:r>
          </w:p>
        </w:tc>
        <w:tc>
          <w:tcPr>
            <w:tcW w:w="0" w:type="auto"/>
          </w:tcPr>
          <w:p w14:paraId="53041C74" w14:textId="226D9691" w:rsidR="008176E5" w:rsidRPr="0053642B" w:rsidRDefault="008176E5" w:rsidP="008176E5">
            <w:pPr>
              <w:spacing w:line="360" w:lineRule="auto"/>
              <w:jc w:val="center"/>
              <w:rPr>
                <w:sz w:val="22"/>
                <w:szCs w:val="22"/>
              </w:rPr>
            </w:pPr>
            <w:r w:rsidRPr="0053642B">
              <w:rPr>
                <w:sz w:val="22"/>
                <w:szCs w:val="22"/>
              </w:rPr>
              <w:t>&lt;0,001</w:t>
            </w:r>
          </w:p>
        </w:tc>
        <w:tc>
          <w:tcPr>
            <w:tcW w:w="0" w:type="auto"/>
          </w:tcPr>
          <w:p w14:paraId="5FC46940" w14:textId="77777777" w:rsidR="008176E5" w:rsidRPr="0053642B" w:rsidRDefault="008176E5" w:rsidP="008176E5">
            <w:pPr>
              <w:spacing w:line="360" w:lineRule="auto"/>
              <w:jc w:val="center"/>
              <w:rPr>
                <w:sz w:val="22"/>
                <w:szCs w:val="22"/>
              </w:rPr>
            </w:pPr>
            <w:r w:rsidRPr="0053642B">
              <w:rPr>
                <w:sz w:val="22"/>
                <w:szCs w:val="22"/>
              </w:rPr>
              <w:t>3,9</w:t>
            </w:r>
          </w:p>
        </w:tc>
        <w:tc>
          <w:tcPr>
            <w:tcW w:w="0" w:type="auto"/>
          </w:tcPr>
          <w:p w14:paraId="0D06B7A9" w14:textId="77777777" w:rsidR="008176E5" w:rsidRPr="0053642B" w:rsidRDefault="008176E5" w:rsidP="008176E5">
            <w:pPr>
              <w:spacing w:line="360" w:lineRule="auto"/>
              <w:jc w:val="center"/>
              <w:rPr>
                <w:sz w:val="22"/>
                <w:szCs w:val="22"/>
              </w:rPr>
            </w:pPr>
            <w:r w:rsidRPr="0053642B">
              <w:rPr>
                <w:sz w:val="22"/>
                <w:szCs w:val="22"/>
              </w:rPr>
              <w:t>42,0</w:t>
            </w:r>
          </w:p>
        </w:tc>
      </w:tr>
      <w:tr w:rsidR="0043200B" w:rsidRPr="0053642B" w14:paraId="23F08A40" w14:textId="77777777" w:rsidTr="0053642B">
        <w:tc>
          <w:tcPr>
            <w:tcW w:w="2446" w:type="dxa"/>
          </w:tcPr>
          <w:p w14:paraId="5631AEF3" w14:textId="77777777" w:rsidR="008176E5" w:rsidRPr="0053642B" w:rsidRDefault="008176E5" w:rsidP="008176E5">
            <w:pPr>
              <w:spacing w:line="360" w:lineRule="auto"/>
              <w:rPr>
                <w:sz w:val="22"/>
                <w:szCs w:val="22"/>
              </w:rPr>
            </w:pPr>
            <w:r w:rsidRPr="0053642B">
              <w:rPr>
                <w:sz w:val="22"/>
                <w:szCs w:val="22"/>
              </w:rPr>
              <w:t>Skade siste 12 måneder</w:t>
            </w:r>
          </w:p>
        </w:tc>
        <w:tc>
          <w:tcPr>
            <w:tcW w:w="0" w:type="auto"/>
          </w:tcPr>
          <w:p w14:paraId="4B117CE3" w14:textId="77777777" w:rsidR="008176E5" w:rsidRPr="0053642B" w:rsidRDefault="008176E5" w:rsidP="008176E5">
            <w:pPr>
              <w:spacing w:line="360" w:lineRule="auto"/>
              <w:jc w:val="center"/>
              <w:rPr>
                <w:sz w:val="22"/>
                <w:szCs w:val="22"/>
              </w:rPr>
            </w:pPr>
            <w:r w:rsidRPr="0053642B">
              <w:rPr>
                <w:sz w:val="22"/>
                <w:szCs w:val="22"/>
              </w:rPr>
              <w:t>18,3</w:t>
            </w:r>
          </w:p>
        </w:tc>
        <w:tc>
          <w:tcPr>
            <w:tcW w:w="0" w:type="auto"/>
          </w:tcPr>
          <w:p w14:paraId="78F0FDC8" w14:textId="77777777" w:rsidR="008176E5" w:rsidRPr="0053642B" w:rsidRDefault="008176E5" w:rsidP="008176E5">
            <w:pPr>
              <w:spacing w:line="360" w:lineRule="auto"/>
              <w:jc w:val="center"/>
              <w:rPr>
                <w:sz w:val="22"/>
                <w:szCs w:val="22"/>
              </w:rPr>
            </w:pPr>
            <w:r w:rsidRPr="0053642B">
              <w:rPr>
                <w:sz w:val="22"/>
                <w:szCs w:val="22"/>
              </w:rPr>
              <w:t>20,8</w:t>
            </w:r>
          </w:p>
        </w:tc>
        <w:tc>
          <w:tcPr>
            <w:tcW w:w="0" w:type="auto"/>
          </w:tcPr>
          <w:p w14:paraId="5044E262" w14:textId="6135ECE6" w:rsidR="008176E5" w:rsidRPr="0053642B" w:rsidRDefault="008176E5" w:rsidP="008176E5">
            <w:pPr>
              <w:spacing w:line="360" w:lineRule="auto"/>
              <w:jc w:val="center"/>
              <w:rPr>
                <w:sz w:val="22"/>
                <w:szCs w:val="22"/>
              </w:rPr>
            </w:pPr>
            <w:r w:rsidRPr="0053642B">
              <w:rPr>
                <w:sz w:val="22"/>
                <w:szCs w:val="22"/>
              </w:rPr>
              <w:t>&lt;0,001</w:t>
            </w:r>
          </w:p>
        </w:tc>
        <w:tc>
          <w:tcPr>
            <w:tcW w:w="0" w:type="auto"/>
          </w:tcPr>
          <w:p w14:paraId="7DADA5D6" w14:textId="77777777" w:rsidR="008176E5" w:rsidRPr="0053642B" w:rsidRDefault="008176E5" w:rsidP="008176E5">
            <w:pPr>
              <w:spacing w:line="360" w:lineRule="auto"/>
              <w:jc w:val="center"/>
              <w:rPr>
                <w:sz w:val="22"/>
                <w:szCs w:val="22"/>
              </w:rPr>
            </w:pPr>
            <w:r w:rsidRPr="0053642B">
              <w:rPr>
                <w:sz w:val="22"/>
                <w:szCs w:val="22"/>
              </w:rPr>
              <w:t>2,6</w:t>
            </w:r>
          </w:p>
        </w:tc>
        <w:tc>
          <w:tcPr>
            <w:tcW w:w="0" w:type="auto"/>
          </w:tcPr>
          <w:p w14:paraId="09BFF396" w14:textId="77777777" w:rsidR="008176E5" w:rsidRPr="0053642B" w:rsidRDefault="008176E5" w:rsidP="008176E5">
            <w:pPr>
              <w:spacing w:line="360" w:lineRule="auto"/>
              <w:jc w:val="center"/>
              <w:rPr>
                <w:sz w:val="22"/>
                <w:szCs w:val="22"/>
              </w:rPr>
            </w:pPr>
            <w:r w:rsidRPr="0053642B">
              <w:rPr>
                <w:sz w:val="22"/>
                <w:szCs w:val="22"/>
              </w:rPr>
              <w:t>14,1</w:t>
            </w:r>
          </w:p>
        </w:tc>
      </w:tr>
      <w:tr w:rsidR="0043200B" w:rsidRPr="0053642B" w14:paraId="7A2BE3A7" w14:textId="77777777" w:rsidTr="0053642B">
        <w:tc>
          <w:tcPr>
            <w:tcW w:w="2446" w:type="dxa"/>
          </w:tcPr>
          <w:p w14:paraId="5DF47B09" w14:textId="77777777" w:rsidR="008176E5" w:rsidRPr="0053642B" w:rsidRDefault="008176E5" w:rsidP="008176E5">
            <w:pPr>
              <w:spacing w:line="360" w:lineRule="auto"/>
              <w:rPr>
                <w:sz w:val="22"/>
                <w:szCs w:val="22"/>
              </w:rPr>
            </w:pPr>
            <w:r w:rsidRPr="0053642B">
              <w:rPr>
                <w:sz w:val="22"/>
                <w:szCs w:val="22"/>
              </w:rPr>
              <w:t>Daglig røyking</w:t>
            </w:r>
          </w:p>
        </w:tc>
        <w:tc>
          <w:tcPr>
            <w:tcW w:w="0" w:type="auto"/>
          </w:tcPr>
          <w:p w14:paraId="0720F48B" w14:textId="77777777" w:rsidR="008176E5" w:rsidRPr="0053642B" w:rsidRDefault="008176E5" w:rsidP="008176E5">
            <w:pPr>
              <w:spacing w:line="360" w:lineRule="auto"/>
              <w:jc w:val="center"/>
              <w:rPr>
                <w:sz w:val="22"/>
                <w:szCs w:val="22"/>
              </w:rPr>
            </w:pPr>
            <w:r w:rsidRPr="0053642B">
              <w:rPr>
                <w:sz w:val="22"/>
                <w:szCs w:val="22"/>
              </w:rPr>
              <w:t>8,7</w:t>
            </w:r>
          </w:p>
        </w:tc>
        <w:tc>
          <w:tcPr>
            <w:tcW w:w="0" w:type="auto"/>
          </w:tcPr>
          <w:p w14:paraId="16523E08" w14:textId="77777777" w:rsidR="008176E5" w:rsidRPr="0053642B" w:rsidRDefault="008176E5" w:rsidP="008176E5">
            <w:pPr>
              <w:spacing w:line="360" w:lineRule="auto"/>
              <w:jc w:val="center"/>
              <w:rPr>
                <w:sz w:val="22"/>
                <w:szCs w:val="22"/>
              </w:rPr>
            </w:pPr>
            <w:r w:rsidRPr="0053642B">
              <w:rPr>
                <w:sz w:val="22"/>
                <w:szCs w:val="22"/>
              </w:rPr>
              <w:t>8,4</w:t>
            </w:r>
          </w:p>
        </w:tc>
        <w:tc>
          <w:tcPr>
            <w:tcW w:w="0" w:type="auto"/>
          </w:tcPr>
          <w:p w14:paraId="6C2281F5" w14:textId="6CCE248B" w:rsidR="008176E5" w:rsidRPr="0053642B" w:rsidRDefault="008176E5" w:rsidP="008176E5">
            <w:pPr>
              <w:spacing w:line="360" w:lineRule="auto"/>
              <w:jc w:val="center"/>
              <w:rPr>
                <w:sz w:val="22"/>
                <w:szCs w:val="22"/>
              </w:rPr>
            </w:pPr>
            <w:r w:rsidRPr="0053642B">
              <w:rPr>
                <w:sz w:val="22"/>
                <w:szCs w:val="22"/>
              </w:rPr>
              <w:t>0,444</w:t>
            </w:r>
          </w:p>
        </w:tc>
        <w:tc>
          <w:tcPr>
            <w:tcW w:w="0" w:type="auto"/>
          </w:tcPr>
          <w:p w14:paraId="02E09808" w14:textId="77777777" w:rsidR="008176E5" w:rsidRPr="0053642B" w:rsidRDefault="008176E5" w:rsidP="008176E5">
            <w:pPr>
              <w:spacing w:line="360" w:lineRule="auto"/>
              <w:jc w:val="center"/>
              <w:rPr>
                <w:sz w:val="22"/>
                <w:szCs w:val="22"/>
              </w:rPr>
            </w:pPr>
            <w:r w:rsidRPr="0053642B">
              <w:rPr>
                <w:sz w:val="22"/>
                <w:szCs w:val="22"/>
              </w:rPr>
              <w:t>0,3</w:t>
            </w:r>
          </w:p>
        </w:tc>
        <w:tc>
          <w:tcPr>
            <w:tcW w:w="0" w:type="auto"/>
          </w:tcPr>
          <w:p w14:paraId="7D35207A" w14:textId="77777777" w:rsidR="008176E5" w:rsidRPr="0053642B" w:rsidRDefault="008176E5" w:rsidP="008176E5">
            <w:pPr>
              <w:spacing w:line="360" w:lineRule="auto"/>
              <w:jc w:val="center"/>
              <w:rPr>
                <w:sz w:val="22"/>
                <w:szCs w:val="22"/>
              </w:rPr>
            </w:pPr>
            <w:r w:rsidRPr="0053642B">
              <w:rPr>
                <w:sz w:val="22"/>
                <w:szCs w:val="22"/>
              </w:rPr>
              <w:t>3,0</w:t>
            </w:r>
          </w:p>
        </w:tc>
      </w:tr>
      <w:tr w:rsidR="0043200B" w:rsidRPr="0053642B" w14:paraId="6C4A13E5" w14:textId="77777777" w:rsidTr="0053642B">
        <w:tc>
          <w:tcPr>
            <w:tcW w:w="2446" w:type="dxa"/>
          </w:tcPr>
          <w:p w14:paraId="00C96DD7" w14:textId="77777777" w:rsidR="008176E5" w:rsidRPr="0053642B" w:rsidRDefault="008176E5" w:rsidP="008176E5">
            <w:pPr>
              <w:spacing w:line="360" w:lineRule="auto"/>
              <w:rPr>
                <w:sz w:val="22"/>
                <w:szCs w:val="22"/>
              </w:rPr>
            </w:pPr>
            <w:r w:rsidRPr="0053642B">
              <w:rPr>
                <w:sz w:val="22"/>
                <w:szCs w:val="22"/>
              </w:rPr>
              <w:t>Daglig snusing</w:t>
            </w:r>
          </w:p>
        </w:tc>
        <w:tc>
          <w:tcPr>
            <w:tcW w:w="0" w:type="auto"/>
          </w:tcPr>
          <w:p w14:paraId="4A87816F" w14:textId="77777777" w:rsidR="008176E5" w:rsidRPr="0053642B" w:rsidRDefault="008176E5" w:rsidP="008176E5">
            <w:pPr>
              <w:spacing w:line="360" w:lineRule="auto"/>
              <w:jc w:val="center"/>
              <w:rPr>
                <w:sz w:val="22"/>
                <w:szCs w:val="22"/>
              </w:rPr>
            </w:pPr>
            <w:r w:rsidRPr="0053642B">
              <w:rPr>
                <w:sz w:val="22"/>
                <w:szCs w:val="22"/>
              </w:rPr>
              <w:t>10,4</w:t>
            </w:r>
          </w:p>
        </w:tc>
        <w:tc>
          <w:tcPr>
            <w:tcW w:w="0" w:type="auto"/>
          </w:tcPr>
          <w:p w14:paraId="4B7D5F3C" w14:textId="77777777" w:rsidR="008176E5" w:rsidRPr="0053642B" w:rsidRDefault="008176E5" w:rsidP="008176E5">
            <w:pPr>
              <w:spacing w:line="360" w:lineRule="auto"/>
              <w:jc w:val="center"/>
              <w:rPr>
                <w:sz w:val="22"/>
                <w:szCs w:val="22"/>
              </w:rPr>
            </w:pPr>
            <w:r w:rsidRPr="0053642B">
              <w:rPr>
                <w:sz w:val="22"/>
                <w:szCs w:val="22"/>
              </w:rPr>
              <w:t>9,7</w:t>
            </w:r>
          </w:p>
        </w:tc>
        <w:tc>
          <w:tcPr>
            <w:tcW w:w="0" w:type="auto"/>
          </w:tcPr>
          <w:p w14:paraId="23BB52EC" w14:textId="3B5CE567" w:rsidR="008176E5" w:rsidRPr="0053642B" w:rsidRDefault="008176E5" w:rsidP="008176E5">
            <w:pPr>
              <w:spacing w:line="360" w:lineRule="auto"/>
              <w:jc w:val="center"/>
              <w:rPr>
                <w:sz w:val="22"/>
                <w:szCs w:val="22"/>
              </w:rPr>
            </w:pPr>
            <w:r w:rsidRPr="0053642B">
              <w:rPr>
                <w:sz w:val="22"/>
                <w:szCs w:val="22"/>
              </w:rPr>
              <w:t>0,050</w:t>
            </w:r>
          </w:p>
        </w:tc>
        <w:tc>
          <w:tcPr>
            <w:tcW w:w="0" w:type="auto"/>
          </w:tcPr>
          <w:p w14:paraId="6468DE35" w14:textId="77777777" w:rsidR="008176E5" w:rsidRPr="0053642B" w:rsidRDefault="008176E5" w:rsidP="008176E5">
            <w:pPr>
              <w:spacing w:line="360" w:lineRule="auto"/>
              <w:jc w:val="center"/>
              <w:rPr>
                <w:sz w:val="22"/>
                <w:szCs w:val="22"/>
              </w:rPr>
            </w:pPr>
            <w:r w:rsidRPr="0053642B">
              <w:rPr>
                <w:sz w:val="22"/>
                <w:szCs w:val="22"/>
              </w:rPr>
              <w:t>0,7</w:t>
            </w:r>
          </w:p>
        </w:tc>
        <w:tc>
          <w:tcPr>
            <w:tcW w:w="0" w:type="auto"/>
          </w:tcPr>
          <w:p w14:paraId="2621731E" w14:textId="77777777" w:rsidR="008176E5" w:rsidRPr="0053642B" w:rsidRDefault="008176E5" w:rsidP="008176E5">
            <w:pPr>
              <w:spacing w:line="360" w:lineRule="auto"/>
              <w:jc w:val="center"/>
              <w:rPr>
                <w:sz w:val="22"/>
                <w:szCs w:val="22"/>
              </w:rPr>
            </w:pPr>
            <w:r w:rsidRPr="0053642B">
              <w:rPr>
                <w:sz w:val="22"/>
                <w:szCs w:val="22"/>
              </w:rPr>
              <w:t>6,9</w:t>
            </w:r>
          </w:p>
        </w:tc>
      </w:tr>
      <w:tr w:rsidR="0043200B" w:rsidRPr="0053642B" w14:paraId="7244386D" w14:textId="77777777" w:rsidTr="0053642B">
        <w:tc>
          <w:tcPr>
            <w:tcW w:w="2446" w:type="dxa"/>
          </w:tcPr>
          <w:p w14:paraId="70EA3BC3" w14:textId="77777777" w:rsidR="008176E5" w:rsidRPr="0053642B" w:rsidRDefault="008176E5" w:rsidP="008176E5">
            <w:pPr>
              <w:spacing w:line="360" w:lineRule="auto"/>
              <w:rPr>
                <w:sz w:val="22"/>
                <w:szCs w:val="22"/>
              </w:rPr>
            </w:pPr>
            <w:r w:rsidRPr="0053642B">
              <w:rPr>
                <w:sz w:val="22"/>
                <w:szCs w:val="22"/>
              </w:rPr>
              <w:t>Fornøyd med tilværelsen</w:t>
            </w:r>
          </w:p>
        </w:tc>
        <w:tc>
          <w:tcPr>
            <w:tcW w:w="0" w:type="auto"/>
          </w:tcPr>
          <w:p w14:paraId="6503A68B" w14:textId="77777777" w:rsidR="008176E5" w:rsidRPr="0053642B" w:rsidRDefault="008176E5" w:rsidP="008176E5">
            <w:pPr>
              <w:spacing w:line="360" w:lineRule="auto"/>
              <w:jc w:val="center"/>
              <w:rPr>
                <w:sz w:val="22"/>
                <w:szCs w:val="22"/>
              </w:rPr>
            </w:pPr>
            <w:r w:rsidRPr="0053642B">
              <w:rPr>
                <w:sz w:val="22"/>
                <w:szCs w:val="22"/>
              </w:rPr>
              <w:t>78,1</w:t>
            </w:r>
          </w:p>
        </w:tc>
        <w:tc>
          <w:tcPr>
            <w:tcW w:w="0" w:type="auto"/>
          </w:tcPr>
          <w:p w14:paraId="58190254" w14:textId="77777777" w:rsidR="008176E5" w:rsidRPr="0053642B" w:rsidRDefault="008176E5" w:rsidP="008176E5">
            <w:pPr>
              <w:spacing w:line="360" w:lineRule="auto"/>
              <w:jc w:val="center"/>
              <w:rPr>
                <w:sz w:val="22"/>
                <w:szCs w:val="22"/>
              </w:rPr>
            </w:pPr>
            <w:r w:rsidRPr="0053642B">
              <w:rPr>
                <w:sz w:val="22"/>
                <w:szCs w:val="22"/>
              </w:rPr>
              <w:t>75,3</w:t>
            </w:r>
          </w:p>
        </w:tc>
        <w:tc>
          <w:tcPr>
            <w:tcW w:w="0" w:type="auto"/>
          </w:tcPr>
          <w:p w14:paraId="527B3691" w14:textId="75D97276" w:rsidR="008176E5" w:rsidRPr="0053642B" w:rsidRDefault="008176E5" w:rsidP="008176E5">
            <w:pPr>
              <w:spacing w:line="360" w:lineRule="auto"/>
              <w:jc w:val="center"/>
              <w:rPr>
                <w:sz w:val="22"/>
                <w:szCs w:val="22"/>
              </w:rPr>
            </w:pPr>
            <w:r w:rsidRPr="0053642B">
              <w:rPr>
                <w:sz w:val="22"/>
                <w:szCs w:val="22"/>
              </w:rPr>
              <w:t>&lt;0,001</w:t>
            </w:r>
          </w:p>
        </w:tc>
        <w:tc>
          <w:tcPr>
            <w:tcW w:w="0" w:type="auto"/>
          </w:tcPr>
          <w:p w14:paraId="5BE941A6" w14:textId="77777777" w:rsidR="008176E5" w:rsidRPr="0053642B" w:rsidRDefault="008176E5" w:rsidP="008176E5">
            <w:pPr>
              <w:spacing w:line="360" w:lineRule="auto"/>
              <w:jc w:val="center"/>
              <w:rPr>
                <w:sz w:val="22"/>
                <w:szCs w:val="22"/>
              </w:rPr>
            </w:pPr>
            <w:r w:rsidRPr="0053642B">
              <w:rPr>
                <w:sz w:val="22"/>
                <w:szCs w:val="22"/>
              </w:rPr>
              <w:t>2,8</w:t>
            </w:r>
          </w:p>
        </w:tc>
        <w:tc>
          <w:tcPr>
            <w:tcW w:w="0" w:type="auto"/>
          </w:tcPr>
          <w:p w14:paraId="1E886981" w14:textId="77777777" w:rsidR="008176E5" w:rsidRPr="0053642B" w:rsidRDefault="008176E5" w:rsidP="008176E5">
            <w:pPr>
              <w:spacing w:line="360" w:lineRule="auto"/>
              <w:jc w:val="center"/>
              <w:rPr>
                <w:sz w:val="22"/>
                <w:szCs w:val="22"/>
              </w:rPr>
            </w:pPr>
            <w:r w:rsidRPr="0053642B">
              <w:rPr>
                <w:sz w:val="22"/>
                <w:szCs w:val="22"/>
              </w:rPr>
              <w:t>3,5</w:t>
            </w:r>
          </w:p>
        </w:tc>
      </w:tr>
      <w:tr w:rsidR="0043200B" w:rsidRPr="0053642B" w14:paraId="53E23CFA" w14:textId="77777777" w:rsidTr="0053642B">
        <w:tc>
          <w:tcPr>
            <w:tcW w:w="2446" w:type="dxa"/>
            <w:tcBorders>
              <w:bottom w:val="single" w:sz="4" w:space="0" w:color="auto"/>
            </w:tcBorders>
          </w:tcPr>
          <w:p w14:paraId="3E35A123" w14:textId="77777777" w:rsidR="008176E5" w:rsidRPr="0053642B" w:rsidRDefault="008176E5" w:rsidP="008176E5">
            <w:pPr>
              <w:spacing w:line="360" w:lineRule="auto"/>
              <w:rPr>
                <w:sz w:val="22"/>
                <w:szCs w:val="22"/>
              </w:rPr>
            </w:pPr>
            <w:r w:rsidRPr="0053642B">
              <w:rPr>
                <w:sz w:val="22"/>
                <w:szCs w:val="22"/>
              </w:rPr>
              <w:t>Opplever sosial støtte</w:t>
            </w:r>
          </w:p>
        </w:tc>
        <w:tc>
          <w:tcPr>
            <w:tcW w:w="0" w:type="auto"/>
            <w:tcBorders>
              <w:bottom w:val="single" w:sz="4" w:space="0" w:color="auto"/>
            </w:tcBorders>
          </w:tcPr>
          <w:p w14:paraId="2A739927" w14:textId="77777777" w:rsidR="008176E5" w:rsidRPr="0053642B" w:rsidRDefault="008176E5" w:rsidP="008176E5">
            <w:pPr>
              <w:spacing w:line="360" w:lineRule="auto"/>
              <w:jc w:val="center"/>
              <w:rPr>
                <w:sz w:val="22"/>
                <w:szCs w:val="22"/>
              </w:rPr>
            </w:pPr>
            <w:r w:rsidRPr="0053642B">
              <w:rPr>
                <w:sz w:val="22"/>
                <w:szCs w:val="22"/>
              </w:rPr>
              <w:t>88,5</w:t>
            </w:r>
          </w:p>
        </w:tc>
        <w:tc>
          <w:tcPr>
            <w:tcW w:w="0" w:type="auto"/>
            <w:tcBorders>
              <w:bottom w:val="single" w:sz="4" w:space="0" w:color="auto"/>
            </w:tcBorders>
          </w:tcPr>
          <w:p w14:paraId="2FC7340D" w14:textId="77777777" w:rsidR="008176E5" w:rsidRPr="0053642B" w:rsidRDefault="008176E5" w:rsidP="008176E5">
            <w:pPr>
              <w:spacing w:line="360" w:lineRule="auto"/>
              <w:jc w:val="center"/>
              <w:rPr>
                <w:sz w:val="22"/>
                <w:szCs w:val="22"/>
              </w:rPr>
            </w:pPr>
            <w:r w:rsidRPr="0053642B">
              <w:rPr>
                <w:sz w:val="22"/>
                <w:szCs w:val="22"/>
              </w:rPr>
              <w:t>87,3</w:t>
            </w:r>
          </w:p>
        </w:tc>
        <w:tc>
          <w:tcPr>
            <w:tcW w:w="0" w:type="auto"/>
            <w:tcBorders>
              <w:bottom w:val="single" w:sz="4" w:space="0" w:color="auto"/>
            </w:tcBorders>
          </w:tcPr>
          <w:p w14:paraId="0824AA1F" w14:textId="32091519" w:rsidR="008176E5" w:rsidRPr="0053642B" w:rsidRDefault="008176E5" w:rsidP="008176E5">
            <w:pPr>
              <w:spacing w:line="360" w:lineRule="auto"/>
              <w:jc w:val="center"/>
              <w:rPr>
                <w:sz w:val="22"/>
                <w:szCs w:val="22"/>
              </w:rPr>
            </w:pPr>
            <w:r w:rsidRPr="0053642B">
              <w:rPr>
                <w:sz w:val="22"/>
                <w:szCs w:val="22"/>
              </w:rPr>
              <w:t>0,002</w:t>
            </w:r>
          </w:p>
        </w:tc>
        <w:tc>
          <w:tcPr>
            <w:tcW w:w="0" w:type="auto"/>
            <w:tcBorders>
              <w:bottom w:val="single" w:sz="4" w:space="0" w:color="auto"/>
            </w:tcBorders>
          </w:tcPr>
          <w:p w14:paraId="019F211C" w14:textId="77777777" w:rsidR="008176E5" w:rsidRPr="0053642B" w:rsidRDefault="008176E5" w:rsidP="008176E5">
            <w:pPr>
              <w:spacing w:line="360" w:lineRule="auto"/>
              <w:jc w:val="center"/>
              <w:rPr>
                <w:sz w:val="22"/>
                <w:szCs w:val="22"/>
              </w:rPr>
            </w:pPr>
            <w:r w:rsidRPr="0053642B">
              <w:rPr>
                <w:sz w:val="22"/>
                <w:szCs w:val="22"/>
              </w:rPr>
              <w:t>1,2</w:t>
            </w:r>
          </w:p>
        </w:tc>
        <w:tc>
          <w:tcPr>
            <w:tcW w:w="0" w:type="auto"/>
            <w:tcBorders>
              <w:bottom w:val="single" w:sz="4" w:space="0" w:color="auto"/>
            </w:tcBorders>
          </w:tcPr>
          <w:p w14:paraId="50C5EB57" w14:textId="77777777" w:rsidR="008176E5" w:rsidRPr="0053642B" w:rsidRDefault="008176E5" w:rsidP="008176E5">
            <w:pPr>
              <w:spacing w:line="360" w:lineRule="auto"/>
              <w:jc w:val="center"/>
              <w:rPr>
                <w:sz w:val="22"/>
                <w:szCs w:val="22"/>
              </w:rPr>
            </w:pPr>
            <w:r w:rsidRPr="0053642B">
              <w:rPr>
                <w:sz w:val="22"/>
                <w:szCs w:val="22"/>
              </w:rPr>
              <w:t>1,4</w:t>
            </w:r>
          </w:p>
        </w:tc>
      </w:tr>
    </w:tbl>
    <w:p w14:paraId="294A15FE" w14:textId="217B4038" w:rsidR="00C57D28" w:rsidRPr="0043200B" w:rsidRDefault="0043200B" w:rsidP="00C57D28">
      <w:pPr>
        <w:spacing w:after="0" w:line="360" w:lineRule="auto"/>
        <w:rPr>
          <w:rFonts w:ascii="Times New Roman" w:hAnsi="Times New Roman" w:cs="Times New Roman"/>
        </w:rPr>
      </w:pPr>
      <w:r>
        <w:rPr>
          <w:rFonts w:ascii="Times New Roman" w:hAnsi="Times New Roman" w:cs="Times New Roman"/>
          <w:vertAlign w:val="superscript"/>
        </w:rPr>
        <w:t>1</w:t>
      </w:r>
      <w:r w:rsidR="00C57D28" w:rsidRPr="0043200B">
        <w:rPr>
          <w:rFonts w:ascii="Times New Roman" w:hAnsi="Times New Roman" w:cs="Times New Roman"/>
        </w:rPr>
        <w:t>kji-kvadrat test</w:t>
      </w:r>
    </w:p>
    <w:p w14:paraId="07D0389D" w14:textId="105B598C" w:rsidR="00003D7A" w:rsidRDefault="0043200B" w:rsidP="00C57D28">
      <w:pPr>
        <w:spacing w:after="0" w:line="360" w:lineRule="auto"/>
        <w:rPr>
          <w:rFonts w:ascii="Times New Roman" w:eastAsiaTheme="minorEastAsia" w:hAnsi="Times New Roman" w:cs="Times New Roman"/>
          <w:vertAlign w:val="superscript"/>
        </w:rPr>
      </w:pPr>
      <w:r>
        <w:rPr>
          <w:rFonts w:ascii="Times New Roman" w:hAnsi="Times New Roman" w:cs="Times New Roman"/>
          <w:vertAlign w:val="superscript"/>
        </w:rPr>
        <w:t>2</w:t>
      </w:r>
      <m:oMath>
        <m:r>
          <w:rPr>
            <w:rFonts w:ascii="Cambria Math" w:hAnsi="Cambria Math" w:cs="Times New Roman"/>
            <w:vertAlign w:val="superscript"/>
          </w:rPr>
          <m:t>Helsenorge.no-TSD</m:t>
        </m:r>
      </m:oMath>
    </w:p>
    <w:p w14:paraId="50CA024C" w14:textId="66EFD8A1" w:rsidR="00C57D28" w:rsidRPr="0053642B" w:rsidRDefault="00003D7A" w:rsidP="00C57D28">
      <w:pPr>
        <w:spacing w:after="0" w:line="360" w:lineRule="auto"/>
        <w:rPr>
          <w:rFonts w:ascii="Times New Roman" w:hAnsi="Times New Roman" w:cs="Times New Roman"/>
          <w:bCs/>
        </w:rPr>
      </w:pPr>
      <w:r>
        <w:rPr>
          <w:rFonts w:ascii="Times New Roman" w:hAnsi="Times New Roman" w:cs="Times New Roman"/>
          <w:i/>
          <w:vertAlign w:val="superscript"/>
        </w:rPr>
        <w:t>3</w:t>
      </w:r>
      <m:oMath>
        <m:f>
          <m:fPr>
            <m:type m:val="lin"/>
            <m:ctrlPr>
              <w:rPr>
                <w:rFonts w:ascii="Cambria Math" w:eastAsia="Times New Roman" w:hAnsi="Cambria Math" w:cs="Times New Roman"/>
                <w:i/>
                <w:lang w:eastAsia="nb-NO"/>
              </w:rPr>
            </m:ctrlPr>
          </m:fPr>
          <m:num>
            <m:r>
              <w:rPr>
                <w:rFonts w:ascii="Cambria Math" w:hAnsi="Cambria Math" w:cs="Times New Roman"/>
              </w:rPr>
              <m:t>(Absolutt differanse</m:t>
            </m:r>
          </m:num>
          <m:den>
            <m:r>
              <w:rPr>
                <w:rFonts w:ascii="Cambria Math" w:hAnsi="Cambria Math" w:cs="Times New Roman"/>
              </w:rPr>
              <m:t>TSD)×100</m:t>
            </m:r>
          </m:den>
        </m:f>
      </m:oMath>
      <w:r w:rsidR="00C57D28" w:rsidRPr="0053642B">
        <w:rPr>
          <w:rFonts w:ascii="Times New Roman" w:hAnsi="Times New Roman" w:cs="Times New Roman"/>
          <w:bCs/>
        </w:rPr>
        <w:br w:type="page"/>
      </w:r>
    </w:p>
    <w:p w14:paraId="70C6F0DA" w14:textId="10E2867F" w:rsidR="00A67C29" w:rsidRPr="00CC5571" w:rsidRDefault="00A67C29" w:rsidP="00CC5571">
      <w:pPr>
        <w:spacing w:after="0" w:line="360" w:lineRule="auto"/>
        <w:rPr>
          <w:rFonts w:ascii="Times New Roman" w:hAnsi="Times New Roman" w:cs="Times New Roman"/>
        </w:rPr>
      </w:pPr>
      <w:r w:rsidRPr="00CC5571">
        <w:rPr>
          <w:rFonts w:ascii="Times New Roman" w:hAnsi="Times New Roman" w:cs="Times New Roman"/>
        </w:rPr>
        <w:lastRenderedPageBreak/>
        <w:t>Figur 1: Alders</w:t>
      </w:r>
      <w:r w:rsidR="005271BE" w:rsidRPr="00CC5571">
        <w:rPr>
          <w:rFonts w:ascii="Times New Roman" w:hAnsi="Times New Roman" w:cs="Times New Roman"/>
        </w:rPr>
        <w:t>-</w:t>
      </w:r>
      <w:r w:rsidRPr="00CC5571">
        <w:rPr>
          <w:rFonts w:ascii="Times New Roman" w:hAnsi="Times New Roman" w:cs="Times New Roman"/>
        </w:rPr>
        <w:t xml:space="preserve"> og kjønnsfordeling </w:t>
      </w:r>
      <w:r w:rsidR="000465BF">
        <w:rPr>
          <w:rFonts w:ascii="Times New Roman" w:hAnsi="Times New Roman" w:cs="Times New Roman"/>
        </w:rPr>
        <w:t xml:space="preserve">i to utvalg, Folkeregisteret versus </w:t>
      </w:r>
      <w:r w:rsidR="00F95420">
        <w:rPr>
          <w:rFonts w:ascii="Times New Roman" w:hAnsi="Times New Roman" w:cs="Times New Roman"/>
        </w:rPr>
        <w:t>Helsenorge.no</w:t>
      </w:r>
      <w:r w:rsidR="000465BF">
        <w:rPr>
          <w:rFonts w:ascii="Times New Roman" w:hAnsi="Times New Roman" w:cs="Times New Roman"/>
        </w:rPr>
        <w:t>, fra Folkehelseundersøkelsen i Hordaland 2018</w:t>
      </w:r>
      <w:r w:rsidRPr="00CC5571">
        <w:rPr>
          <w:rFonts w:ascii="Times New Roman" w:hAnsi="Times New Roman" w:cs="Times New Roman"/>
        </w:rPr>
        <w:t>. Inviterte og deltakere.</w:t>
      </w:r>
    </w:p>
    <w:p w14:paraId="1B12D3D5" w14:textId="0293D739" w:rsidR="00DA549F" w:rsidRPr="00CC5571" w:rsidRDefault="00DA549F" w:rsidP="00CC5571">
      <w:pPr>
        <w:spacing w:after="0" w:line="360" w:lineRule="auto"/>
        <w:rPr>
          <w:rFonts w:ascii="Times New Roman" w:hAnsi="Times New Roman" w:cs="Times New Roman"/>
        </w:rPr>
      </w:pPr>
    </w:p>
    <w:p w14:paraId="3C5556F0" w14:textId="40C026AB" w:rsidR="00B47890" w:rsidRPr="00CC5571" w:rsidRDefault="000465BF" w:rsidP="00CC5571">
      <w:pPr>
        <w:spacing w:after="0" w:line="360" w:lineRule="auto"/>
        <w:rPr>
          <w:rFonts w:ascii="Times New Roman" w:hAnsi="Times New Roman" w:cs="Times New Roman"/>
        </w:rPr>
      </w:pPr>
      <w:r w:rsidRPr="001C6BA4">
        <w:rPr>
          <w:noProof/>
          <w:lang w:val="en-US"/>
        </w:rPr>
        <w:drawing>
          <wp:anchor distT="0" distB="0" distL="114300" distR="114300" simplePos="0" relativeHeight="251658240" behindDoc="1" locked="0" layoutInCell="1" allowOverlap="1" wp14:anchorId="68880B6B" wp14:editId="269853A7">
            <wp:simplePos x="0" y="0"/>
            <wp:positionH relativeFrom="margin">
              <wp:align>center</wp:align>
            </wp:positionH>
            <wp:positionV relativeFrom="paragraph">
              <wp:posOffset>259715</wp:posOffset>
            </wp:positionV>
            <wp:extent cx="6238240" cy="3743960"/>
            <wp:effectExtent l="0" t="0" r="0" b="8890"/>
            <wp:wrapTight wrapText="bothSides">
              <wp:wrapPolygon edited="0">
                <wp:start x="0" y="0"/>
                <wp:lineTo x="0" y="21541"/>
                <wp:lineTo x="21503" y="21541"/>
                <wp:lineTo x="21503"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8240" cy="374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16BF" w14:textId="77777777" w:rsidR="00EE609E" w:rsidRPr="00CC5571" w:rsidRDefault="00EE609E" w:rsidP="00CC5571">
      <w:pPr>
        <w:spacing w:after="0" w:line="360" w:lineRule="auto"/>
        <w:rPr>
          <w:rFonts w:ascii="Times New Roman" w:hAnsi="Times New Roman" w:cs="Times New Roman"/>
        </w:rPr>
      </w:pPr>
      <w:r w:rsidRPr="00CC5571">
        <w:rPr>
          <w:rFonts w:ascii="Times New Roman" w:hAnsi="Times New Roman" w:cs="Times New Roman"/>
        </w:rPr>
        <w:br w:type="page"/>
      </w:r>
    </w:p>
    <w:p w14:paraId="457663E5" w14:textId="26A081E7" w:rsidR="003B7493" w:rsidRPr="00CC5571" w:rsidRDefault="003B7493" w:rsidP="00CC5571">
      <w:pPr>
        <w:spacing w:after="0" w:line="360" w:lineRule="auto"/>
        <w:rPr>
          <w:rFonts w:ascii="Times New Roman" w:hAnsi="Times New Roman" w:cs="Times New Roman"/>
          <w:bCs/>
          <w:noProof/>
          <w:lang w:eastAsia="nb-NO"/>
        </w:rPr>
      </w:pPr>
      <w:r w:rsidRPr="00CC5571">
        <w:rPr>
          <w:rFonts w:ascii="Times New Roman" w:hAnsi="Times New Roman" w:cs="Times New Roman"/>
          <w:bCs/>
        </w:rPr>
        <w:lastRenderedPageBreak/>
        <w:t xml:space="preserve">Figur 2: Andel </w:t>
      </w:r>
      <w:r w:rsidR="003600F4">
        <w:rPr>
          <w:rFonts w:ascii="Times New Roman" w:hAnsi="Times New Roman" w:cs="Times New Roman"/>
          <w:bCs/>
        </w:rPr>
        <w:t xml:space="preserve">med </w:t>
      </w:r>
      <w:r w:rsidRPr="00CC5571">
        <w:rPr>
          <w:rFonts w:ascii="Times New Roman" w:hAnsi="Times New Roman" w:cs="Times New Roman"/>
          <w:bCs/>
        </w:rPr>
        <w:t>psykiske vansker</w:t>
      </w:r>
      <w:r w:rsidR="008A4DFB">
        <w:rPr>
          <w:rFonts w:ascii="Times New Roman" w:hAnsi="Times New Roman" w:cs="Times New Roman"/>
          <w:bCs/>
        </w:rPr>
        <w:t xml:space="preserve"> etter utdanning </w:t>
      </w:r>
      <w:r w:rsidR="008A4DFB">
        <w:rPr>
          <w:rFonts w:ascii="Times New Roman" w:hAnsi="Times New Roman" w:cs="Times New Roman"/>
        </w:rPr>
        <w:t>i to utvalg, Folkeregisteret versus Helsenorge.no, fra Folkehelseundersøkelsen i Hordaland 2018</w:t>
      </w:r>
      <w:r w:rsidR="008A4DFB" w:rsidRPr="00CC5571">
        <w:rPr>
          <w:rFonts w:ascii="Times New Roman" w:hAnsi="Times New Roman" w:cs="Times New Roman"/>
        </w:rPr>
        <w:t>.</w:t>
      </w:r>
      <w:r w:rsidRPr="00CC5571">
        <w:rPr>
          <w:rFonts w:ascii="Times New Roman" w:hAnsi="Times New Roman" w:cs="Times New Roman"/>
          <w:bCs/>
        </w:rPr>
        <w:t xml:space="preserve"> </w:t>
      </w:r>
      <w:r w:rsidR="008A4DFB">
        <w:rPr>
          <w:rFonts w:ascii="Times New Roman" w:hAnsi="Times New Roman" w:cs="Times New Roman"/>
          <w:bCs/>
        </w:rPr>
        <w:t>J</w:t>
      </w:r>
      <w:r w:rsidRPr="00CC5571">
        <w:rPr>
          <w:rFonts w:ascii="Times New Roman" w:hAnsi="Times New Roman" w:cs="Times New Roman"/>
          <w:bCs/>
        </w:rPr>
        <w:t>ustert for alder og kjønn</w:t>
      </w:r>
      <w:r w:rsidR="00805E4D" w:rsidRPr="00CC5571">
        <w:rPr>
          <w:rFonts w:ascii="Times New Roman" w:hAnsi="Times New Roman" w:cs="Times New Roman"/>
          <w:bCs/>
        </w:rPr>
        <w:t>.</w:t>
      </w:r>
    </w:p>
    <w:p w14:paraId="69E31F1B" w14:textId="77777777" w:rsidR="006E78DA" w:rsidRPr="00CC5571" w:rsidRDefault="00393993" w:rsidP="00CC5571">
      <w:pPr>
        <w:spacing w:after="0" w:line="360" w:lineRule="auto"/>
        <w:rPr>
          <w:rFonts w:ascii="Times New Roman" w:hAnsi="Times New Roman" w:cs="Times New Roman"/>
          <w:bCs/>
        </w:rPr>
      </w:pPr>
      <w:r>
        <w:rPr>
          <w:rFonts w:ascii="Times New Roman" w:hAnsi="Times New Roman" w:cs="Times New Roman"/>
          <w:bCs/>
          <w:noProof/>
          <w:lang w:eastAsia="nb-NO"/>
        </w:rPr>
        <w:drawing>
          <wp:inline distT="0" distB="0" distL="0" distR="0" wp14:anchorId="77F37FD6" wp14:editId="649BC2DE">
            <wp:extent cx="4674235" cy="7494905"/>
            <wp:effectExtent l="0" t="0" r="0" b="0"/>
            <wp:docPr id="1" name="Bilde 1" descr="HSCLdikutdagege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SCLdikutdagegende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4235" cy="7494905"/>
                    </a:xfrm>
                    <a:prstGeom prst="rect">
                      <a:avLst/>
                    </a:prstGeom>
                    <a:noFill/>
                    <a:ln>
                      <a:noFill/>
                    </a:ln>
                  </pic:spPr>
                </pic:pic>
              </a:graphicData>
            </a:graphic>
          </wp:inline>
        </w:drawing>
      </w:r>
    </w:p>
    <w:p w14:paraId="0B5CE3B3" w14:textId="77777777" w:rsidR="008A4DFB" w:rsidRDefault="008A4DFB" w:rsidP="00CC5571">
      <w:pPr>
        <w:spacing w:after="0" w:line="360" w:lineRule="auto"/>
        <w:rPr>
          <w:rFonts w:ascii="Times New Roman" w:hAnsi="Times New Roman" w:cs="Times New Roman"/>
          <w:bCs/>
        </w:rPr>
      </w:pPr>
      <w:bookmarkStart w:id="0" w:name="_GoBack"/>
    </w:p>
    <w:p w14:paraId="35D62DA7" w14:textId="77777777" w:rsidR="008A4DFB" w:rsidRDefault="008A4DFB" w:rsidP="00CC5571">
      <w:pPr>
        <w:spacing w:after="0" w:line="360" w:lineRule="auto"/>
        <w:rPr>
          <w:rFonts w:ascii="Times New Roman" w:hAnsi="Times New Roman" w:cs="Times New Roman"/>
          <w:bCs/>
        </w:rPr>
      </w:pPr>
    </w:p>
    <w:bookmarkEnd w:id="0"/>
    <w:p w14:paraId="492D439F" w14:textId="18B64F44" w:rsidR="00EE609E" w:rsidRPr="00CC5571" w:rsidRDefault="00F83501" w:rsidP="00CC5571">
      <w:pPr>
        <w:spacing w:after="0" w:line="360" w:lineRule="auto"/>
        <w:rPr>
          <w:rFonts w:ascii="Times New Roman" w:hAnsi="Times New Roman" w:cs="Times New Roman"/>
        </w:rPr>
      </w:pPr>
      <w:r w:rsidRPr="00CC5571">
        <w:rPr>
          <w:rFonts w:ascii="Times New Roman" w:hAnsi="Times New Roman" w:cs="Times New Roman"/>
          <w:bCs/>
        </w:rPr>
        <w:lastRenderedPageBreak/>
        <w:t>Figur 3: Andel som rapporterer at de har god helse etter utdanning</w:t>
      </w:r>
      <w:r w:rsidR="008A4DFB">
        <w:rPr>
          <w:rFonts w:ascii="Times New Roman" w:hAnsi="Times New Roman" w:cs="Times New Roman"/>
          <w:bCs/>
        </w:rPr>
        <w:t xml:space="preserve"> </w:t>
      </w:r>
      <w:r w:rsidR="008A4DFB">
        <w:rPr>
          <w:rFonts w:ascii="Times New Roman" w:hAnsi="Times New Roman" w:cs="Times New Roman"/>
        </w:rPr>
        <w:t>i to utvalg, Folkeregisteret versus Helsenorge.no, fra Folkehelseundersøkelsen i Hordaland 2018</w:t>
      </w:r>
      <w:r w:rsidR="008A4DFB" w:rsidRPr="00CC5571">
        <w:rPr>
          <w:rFonts w:ascii="Times New Roman" w:hAnsi="Times New Roman" w:cs="Times New Roman"/>
        </w:rPr>
        <w:t>.</w:t>
      </w:r>
      <w:r w:rsidR="008A4DFB">
        <w:rPr>
          <w:rFonts w:ascii="Times New Roman" w:hAnsi="Times New Roman" w:cs="Times New Roman"/>
          <w:bCs/>
        </w:rPr>
        <w:t xml:space="preserve"> J</w:t>
      </w:r>
      <w:r w:rsidRPr="00CC5571">
        <w:rPr>
          <w:rFonts w:ascii="Times New Roman" w:hAnsi="Times New Roman" w:cs="Times New Roman"/>
          <w:bCs/>
        </w:rPr>
        <w:t>ustert for alder og kjønn</w:t>
      </w:r>
      <w:r w:rsidR="00B311D7" w:rsidRPr="00CC5571">
        <w:rPr>
          <w:rFonts w:ascii="Times New Roman" w:hAnsi="Times New Roman" w:cs="Times New Roman"/>
          <w:bCs/>
        </w:rPr>
        <w:t>.</w:t>
      </w:r>
      <w:r w:rsidR="00393993">
        <w:rPr>
          <w:rFonts w:ascii="Times New Roman" w:hAnsi="Times New Roman" w:cs="Times New Roman"/>
          <w:noProof/>
          <w:lang w:eastAsia="nb-NO"/>
        </w:rPr>
        <w:drawing>
          <wp:inline distT="0" distB="0" distL="0" distR="0" wp14:anchorId="537C250F" wp14:editId="468F9FE8">
            <wp:extent cx="4674235" cy="7494905"/>
            <wp:effectExtent l="0" t="0" r="0" b="0"/>
            <wp:docPr id="2" name="Bilde 2" descr="helsedikutdagege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lsedikutdagegende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4235" cy="7494905"/>
                    </a:xfrm>
                    <a:prstGeom prst="rect">
                      <a:avLst/>
                    </a:prstGeom>
                    <a:noFill/>
                    <a:ln>
                      <a:noFill/>
                    </a:ln>
                  </pic:spPr>
                </pic:pic>
              </a:graphicData>
            </a:graphic>
          </wp:inline>
        </w:drawing>
      </w:r>
    </w:p>
    <w:sectPr w:rsidR="00EE609E" w:rsidRPr="00CC5571" w:rsidSect="00CC5571">
      <w:footerReference w:type="default" r:id="rId16"/>
      <w:pgSz w:w="11906" w:h="16838"/>
      <w:pgMar w:top="1418" w:right="2268" w:bottom="1418"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001E" w14:textId="77777777" w:rsidR="003E5BFD" w:rsidRDefault="003E5BFD" w:rsidP="00AE6716">
      <w:pPr>
        <w:spacing w:after="0" w:line="240" w:lineRule="auto"/>
      </w:pPr>
      <w:r>
        <w:separator/>
      </w:r>
    </w:p>
  </w:endnote>
  <w:endnote w:type="continuationSeparator" w:id="0">
    <w:p w14:paraId="17DD0FEB" w14:textId="77777777" w:rsidR="003E5BFD" w:rsidRDefault="003E5BFD" w:rsidP="00AE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229526"/>
      <w:docPartObj>
        <w:docPartGallery w:val="Page Numbers (Bottom of Page)"/>
        <w:docPartUnique/>
      </w:docPartObj>
    </w:sdtPr>
    <w:sdtEndPr/>
    <w:sdtContent>
      <w:p w14:paraId="3DD7B2C2" w14:textId="77777777" w:rsidR="003E5BFD" w:rsidRDefault="003E5BFD">
        <w:pPr>
          <w:pStyle w:val="Footer"/>
          <w:jc w:val="right"/>
        </w:pPr>
        <w:r>
          <w:fldChar w:fldCharType="begin"/>
        </w:r>
        <w:r>
          <w:instrText>PAGE   \* MERGEFORMAT</w:instrText>
        </w:r>
        <w:r>
          <w:fldChar w:fldCharType="separate"/>
        </w:r>
        <w:r w:rsidR="00B36B05">
          <w:rPr>
            <w:noProof/>
          </w:rPr>
          <w:t>13</w:t>
        </w:r>
        <w:r>
          <w:fldChar w:fldCharType="end"/>
        </w:r>
      </w:p>
    </w:sdtContent>
  </w:sdt>
  <w:p w14:paraId="16F18F6D" w14:textId="77777777" w:rsidR="003E5BFD" w:rsidRDefault="003E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9514" w14:textId="77777777" w:rsidR="003E5BFD" w:rsidRDefault="003E5BFD" w:rsidP="00AE6716">
      <w:pPr>
        <w:spacing w:after="0" w:line="240" w:lineRule="auto"/>
      </w:pPr>
      <w:r>
        <w:separator/>
      </w:r>
    </w:p>
  </w:footnote>
  <w:footnote w:type="continuationSeparator" w:id="0">
    <w:p w14:paraId="2F81533B" w14:textId="77777777" w:rsidR="003E5BFD" w:rsidRDefault="003E5BFD" w:rsidP="00AE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38BF"/>
    <w:multiLevelType w:val="hybridMultilevel"/>
    <w:tmpl w:val="711817B0"/>
    <w:lvl w:ilvl="0" w:tplc="611268A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4D137C"/>
    <w:multiLevelType w:val="hybridMultilevel"/>
    <w:tmpl w:val="5AA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20E6E"/>
    <w:multiLevelType w:val="hybridMultilevel"/>
    <w:tmpl w:val="A218225C"/>
    <w:lvl w:ilvl="0" w:tplc="2C0060A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CA1E70"/>
    <w:multiLevelType w:val="hybridMultilevel"/>
    <w:tmpl w:val="D1A4F86A"/>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 w15:restartNumberingAfterBreak="0">
    <w:nsid w:val="3D3D184A"/>
    <w:multiLevelType w:val="hybridMultilevel"/>
    <w:tmpl w:val="E34EAEF0"/>
    <w:lvl w:ilvl="0" w:tplc="2C0060A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423823E7"/>
    <w:multiLevelType w:val="hybridMultilevel"/>
    <w:tmpl w:val="758CE1BA"/>
    <w:lvl w:ilvl="0" w:tplc="AA28368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2D665C"/>
    <w:multiLevelType w:val="hybridMultilevel"/>
    <w:tmpl w:val="224ADF0A"/>
    <w:lvl w:ilvl="0" w:tplc="093240B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F73941"/>
    <w:multiLevelType w:val="hybridMultilevel"/>
    <w:tmpl w:val="45C62160"/>
    <w:lvl w:ilvl="0" w:tplc="2C0060A4">
      <w:numFmt w:val="bullet"/>
      <w:lvlText w:val="-"/>
      <w:lvlJc w:val="left"/>
      <w:pPr>
        <w:ind w:left="1428" w:hanging="360"/>
      </w:pPr>
      <w:rPr>
        <w:rFonts w:ascii="Calibri" w:eastAsiaTheme="minorHAnsi" w:hAnsi="Calibri" w:cs="Calibri"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5ADD0B64"/>
    <w:multiLevelType w:val="hybridMultilevel"/>
    <w:tmpl w:val="7346A192"/>
    <w:lvl w:ilvl="0" w:tplc="093240B0">
      <w:start w:val="1"/>
      <w:numFmt w:val="bullet"/>
      <w:lvlText w:val="•"/>
      <w:lvlJc w:val="left"/>
      <w:pPr>
        <w:tabs>
          <w:tab w:val="num" w:pos="720"/>
        </w:tabs>
        <w:ind w:left="720" w:hanging="360"/>
      </w:pPr>
      <w:rPr>
        <w:rFonts w:ascii="Arial" w:hAnsi="Arial" w:hint="default"/>
      </w:rPr>
    </w:lvl>
    <w:lvl w:ilvl="1" w:tplc="12E66CF0" w:tentative="1">
      <w:start w:val="1"/>
      <w:numFmt w:val="bullet"/>
      <w:lvlText w:val="•"/>
      <w:lvlJc w:val="left"/>
      <w:pPr>
        <w:tabs>
          <w:tab w:val="num" w:pos="1440"/>
        </w:tabs>
        <w:ind w:left="1440" w:hanging="360"/>
      </w:pPr>
      <w:rPr>
        <w:rFonts w:ascii="Arial" w:hAnsi="Arial" w:hint="default"/>
      </w:rPr>
    </w:lvl>
    <w:lvl w:ilvl="2" w:tplc="B8BEC386" w:tentative="1">
      <w:start w:val="1"/>
      <w:numFmt w:val="bullet"/>
      <w:lvlText w:val="•"/>
      <w:lvlJc w:val="left"/>
      <w:pPr>
        <w:tabs>
          <w:tab w:val="num" w:pos="2160"/>
        </w:tabs>
        <w:ind w:left="2160" w:hanging="360"/>
      </w:pPr>
      <w:rPr>
        <w:rFonts w:ascii="Arial" w:hAnsi="Arial" w:hint="default"/>
      </w:rPr>
    </w:lvl>
    <w:lvl w:ilvl="3" w:tplc="A88C7EE0" w:tentative="1">
      <w:start w:val="1"/>
      <w:numFmt w:val="bullet"/>
      <w:lvlText w:val="•"/>
      <w:lvlJc w:val="left"/>
      <w:pPr>
        <w:tabs>
          <w:tab w:val="num" w:pos="2880"/>
        </w:tabs>
        <w:ind w:left="2880" w:hanging="360"/>
      </w:pPr>
      <w:rPr>
        <w:rFonts w:ascii="Arial" w:hAnsi="Arial" w:hint="default"/>
      </w:rPr>
    </w:lvl>
    <w:lvl w:ilvl="4" w:tplc="ED0C7DB8" w:tentative="1">
      <w:start w:val="1"/>
      <w:numFmt w:val="bullet"/>
      <w:lvlText w:val="•"/>
      <w:lvlJc w:val="left"/>
      <w:pPr>
        <w:tabs>
          <w:tab w:val="num" w:pos="3600"/>
        </w:tabs>
        <w:ind w:left="3600" w:hanging="360"/>
      </w:pPr>
      <w:rPr>
        <w:rFonts w:ascii="Arial" w:hAnsi="Arial" w:hint="default"/>
      </w:rPr>
    </w:lvl>
    <w:lvl w:ilvl="5" w:tplc="65DC3394" w:tentative="1">
      <w:start w:val="1"/>
      <w:numFmt w:val="bullet"/>
      <w:lvlText w:val="•"/>
      <w:lvlJc w:val="left"/>
      <w:pPr>
        <w:tabs>
          <w:tab w:val="num" w:pos="4320"/>
        </w:tabs>
        <w:ind w:left="4320" w:hanging="360"/>
      </w:pPr>
      <w:rPr>
        <w:rFonts w:ascii="Arial" w:hAnsi="Arial" w:hint="default"/>
      </w:rPr>
    </w:lvl>
    <w:lvl w:ilvl="6" w:tplc="0F1059CE" w:tentative="1">
      <w:start w:val="1"/>
      <w:numFmt w:val="bullet"/>
      <w:lvlText w:val="•"/>
      <w:lvlJc w:val="left"/>
      <w:pPr>
        <w:tabs>
          <w:tab w:val="num" w:pos="5040"/>
        </w:tabs>
        <w:ind w:left="5040" w:hanging="360"/>
      </w:pPr>
      <w:rPr>
        <w:rFonts w:ascii="Arial" w:hAnsi="Arial" w:hint="default"/>
      </w:rPr>
    </w:lvl>
    <w:lvl w:ilvl="7" w:tplc="C186E48C" w:tentative="1">
      <w:start w:val="1"/>
      <w:numFmt w:val="bullet"/>
      <w:lvlText w:val="•"/>
      <w:lvlJc w:val="left"/>
      <w:pPr>
        <w:tabs>
          <w:tab w:val="num" w:pos="5760"/>
        </w:tabs>
        <w:ind w:left="5760" w:hanging="360"/>
      </w:pPr>
      <w:rPr>
        <w:rFonts w:ascii="Arial" w:hAnsi="Arial" w:hint="default"/>
      </w:rPr>
    </w:lvl>
    <w:lvl w:ilvl="8" w:tplc="5EECE5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141190"/>
    <w:multiLevelType w:val="hybridMultilevel"/>
    <w:tmpl w:val="CE309370"/>
    <w:lvl w:ilvl="0" w:tplc="2C0060A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0554EF9"/>
    <w:multiLevelType w:val="hybridMultilevel"/>
    <w:tmpl w:val="0E821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2E91F81"/>
    <w:multiLevelType w:val="hybridMultilevel"/>
    <w:tmpl w:val="B380B1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FCB5957"/>
    <w:multiLevelType w:val="hybridMultilevel"/>
    <w:tmpl w:val="411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10"/>
  </w:num>
  <w:num w:numId="6">
    <w:abstractNumId w:val="11"/>
  </w:num>
  <w:num w:numId="7">
    <w:abstractNumId w:val="0"/>
  </w:num>
  <w:num w:numId="8">
    <w:abstractNumId w:val="2"/>
  </w:num>
  <w:num w:numId="9">
    <w:abstractNumId w:val="9"/>
  </w:num>
  <w:num w:numId="10">
    <w:abstractNumId w:val="3"/>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nb-NO" w:vendorID="64" w:dllVersion="4096" w:nlCheck="1" w:checkStyle="0"/>
  <w:activeWritingStyle w:appName="MSWord" w:lang="nb-NO" w:vendorID="64" w:dllVersion="0" w:nlCheck="1" w:checkStyle="0"/>
  <w:activeWritingStyle w:appName="MSWord" w:lang="en-GB" w:vendorID="64" w:dllVersion="0"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80"/>
    <w:rsid w:val="00003D7A"/>
    <w:rsid w:val="000062CE"/>
    <w:rsid w:val="00010295"/>
    <w:rsid w:val="0004085E"/>
    <w:rsid w:val="000465BF"/>
    <w:rsid w:val="000531FD"/>
    <w:rsid w:val="00055FF3"/>
    <w:rsid w:val="00056363"/>
    <w:rsid w:val="00056FC0"/>
    <w:rsid w:val="00074A32"/>
    <w:rsid w:val="00075146"/>
    <w:rsid w:val="00090F87"/>
    <w:rsid w:val="00095B6D"/>
    <w:rsid w:val="00097B06"/>
    <w:rsid w:val="000A1F40"/>
    <w:rsid w:val="000A7D65"/>
    <w:rsid w:val="000B0B7A"/>
    <w:rsid w:val="000C52B9"/>
    <w:rsid w:val="000C55C2"/>
    <w:rsid w:val="000D0AF6"/>
    <w:rsid w:val="000E4110"/>
    <w:rsid w:val="000E59C2"/>
    <w:rsid w:val="000F1454"/>
    <w:rsid w:val="00100CC8"/>
    <w:rsid w:val="0010540A"/>
    <w:rsid w:val="001143BC"/>
    <w:rsid w:val="001154CF"/>
    <w:rsid w:val="00117620"/>
    <w:rsid w:val="0012018E"/>
    <w:rsid w:val="001219A5"/>
    <w:rsid w:val="00125DC2"/>
    <w:rsid w:val="00133EBF"/>
    <w:rsid w:val="00137E7A"/>
    <w:rsid w:val="00142CFF"/>
    <w:rsid w:val="00146D0C"/>
    <w:rsid w:val="00156E90"/>
    <w:rsid w:val="00161A9C"/>
    <w:rsid w:val="00161BC2"/>
    <w:rsid w:val="00162FF5"/>
    <w:rsid w:val="001716C2"/>
    <w:rsid w:val="001735A9"/>
    <w:rsid w:val="00176C6C"/>
    <w:rsid w:val="001804FF"/>
    <w:rsid w:val="0018359F"/>
    <w:rsid w:val="001851C5"/>
    <w:rsid w:val="001A5200"/>
    <w:rsid w:val="001B212E"/>
    <w:rsid w:val="001B3BE0"/>
    <w:rsid w:val="001C6BA4"/>
    <w:rsid w:val="001D6E2B"/>
    <w:rsid w:val="001E0A9E"/>
    <w:rsid w:val="001E1A69"/>
    <w:rsid w:val="001E3A99"/>
    <w:rsid w:val="001E4A0E"/>
    <w:rsid w:val="001E65EF"/>
    <w:rsid w:val="0022073D"/>
    <w:rsid w:val="00231433"/>
    <w:rsid w:val="00232DBE"/>
    <w:rsid w:val="00245E31"/>
    <w:rsid w:val="00245ED5"/>
    <w:rsid w:val="0024611D"/>
    <w:rsid w:val="00251AA9"/>
    <w:rsid w:val="00260C45"/>
    <w:rsid w:val="0026489E"/>
    <w:rsid w:val="0026748B"/>
    <w:rsid w:val="002718D3"/>
    <w:rsid w:val="00274918"/>
    <w:rsid w:val="00281658"/>
    <w:rsid w:val="00283A71"/>
    <w:rsid w:val="00291571"/>
    <w:rsid w:val="00293C5E"/>
    <w:rsid w:val="002A0A54"/>
    <w:rsid w:val="002A0D1D"/>
    <w:rsid w:val="002B5194"/>
    <w:rsid w:val="002C058E"/>
    <w:rsid w:val="002D0538"/>
    <w:rsid w:val="002D49D0"/>
    <w:rsid w:val="002E22AF"/>
    <w:rsid w:val="002F006F"/>
    <w:rsid w:val="002F5E28"/>
    <w:rsid w:val="00304E8F"/>
    <w:rsid w:val="00306CD2"/>
    <w:rsid w:val="003138D5"/>
    <w:rsid w:val="003143FC"/>
    <w:rsid w:val="00321D6F"/>
    <w:rsid w:val="00321EC6"/>
    <w:rsid w:val="0033180B"/>
    <w:rsid w:val="00332AAA"/>
    <w:rsid w:val="003363B9"/>
    <w:rsid w:val="00340FCC"/>
    <w:rsid w:val="00346DEF"/>
    <w:rsid w:val="00350EE8"/>
    <w:rsid w:val="003600F4"/>
    <w:rsid w:val="00371D8A"/>
    <w:rsid w:val="003826F7"/>
    <w:rsid w:val="003865DA"/>
    <w:rsid w:val="0039163A"/>
    <w:rsid w:val="0039387A"/>
    <w:rsid w:val="00393993"/>
    <w:rsid w:val="00394C29"/>
    <w:rsid w:val="003A7CCA"/>
    <w:rsid w:val="003B1530"/>
    <w:rsid w:val="003B4625"/>
    <w:rsid w:val="003B660D"/>
    <w:rsid w:val="003B7493"/>
    <w:rsid w:val="003B7DB0"/>
    <w:rsid w:val="003C58D9"/>
    <w:rsid w:val="003D684A"/>
    <w:rsid w:val="003E5BFD"/>
    <w:rsid w:val="003F2140"/>
    <w:rsid w:val="003F4BED"/>
    <w:rsid w:val="00402107"/>
    <w:rsid w:val="00402E79"/>
    <w:rsid w:val="00410612"/>
    <w:rsid w:val="00415EA2"/>
    <w:rsid w:val="00416053"/>
    <w:rsid w:val="0043200B"/>
    <w:rsid w:val="0043223D"/>
    <w:rsid w:val="0045038F"/>
    <w:rsid w:val="00450716"/>
    <w:rsid w:val="00450CD2"/>
    <w:rsid w:val="0045428C"/>
    <w:rsid w:val="00454BDA"/>
    <w:rsid w:val="0046101C"/>
    <w:rsid w:val="004710B8"/>
    <w:rsid w:val="00472848"/>
    <w:rsid w:val="00482445"/>
    <w:rsid w:val="00483F8F"/>
    <w:rsid w:val="0048438E"/>
    <w:rsid w:val="00486F98"/>
    <w:rsid w:val="004A6C6C"/>
    <w:rsid w:val="004A6E49"/>
    <w:rsid w:val="004B334D"/>
    <w:rsid w:val="004B67A7"/>
    <w:rsid w:val="004B69BF"/>
    <w:rsid w:val="004C4B8B"/>
    <w:rsid w:val="004D405B"/>
    <w:rsid w:val="004D6BE0"/>
    <w:rsid w:val="004E0CF2"/>
    <w:rsid w:val="004F2665"/>
    <w:rsid w:val="004F397D"/>
    <w:rsid w:val="005030AF"/>
    <w:rsid w:val="005031C5"/>
    <w:rsid w:val="00514078"/>
    <w:rsid w:val="005259FD"/>
    <w:rsid w:val="005267DD"/>
    <w:rsid w:val="005271BE"/>
    <w:rsid w:val="0053642B"/>
    <w:rsid w:val="00540095"/>
    <w:rsid w:val="00553539"/>
    <w:rsid w:val="00565FEE"/>
    <w:rsid w:val="005758F1"/>
    <w:rsid w:val="00576931"/>
    <w:rsid w:val="00577021"/>
    <w:rsid w:val="00587855"/>
    <w:rsid w:val="00596193"/>
    <w:rsid w:val="005A1B03"/>
    <w:rsid w:val="005A5C38"/>
    <w:rsid w:val="005B332E"/>
    <w:rsid w:val="005B54C1"/>
    <w:rsid w:val="005B62A6"/>
    <w:rsid w:val="005C38E3"/>
    <w:rsid w:val="005C6EE4"/>
    <w:rsid w:val="005D4B6D"/>
    <w:rsid w:val="005F1539"/>
    <w:rsid w:val="005F3424"/>
    <w:rsid w:val="005F47D9"/>
    <w:rsid w:val="005F62E2"/>
    <w:rsid w:val="005F636E"/>
    <w:rsid w:val="0061111A"/>
    <w:rsid w:val="00612939"/>
    <w:rsid w:val="00615462"/>
    <w:rsid w:val="00616E70"/>
    <w:rsid w:val="00630F1D"/>
    <w:rsid w:val="006335BC"/>
    <w:rsid w:val="00634BB9"/>
    <w:rsid w:val="006374E9"/>
    <w:rsid w:val="00640638"/>
    <w:rsid w:val="00644C0B"/>
    <w:rsid w:val="00645C67"/>
    <w:rsid w:val="0064693B"/>
    <w:rsid w:val="00660305"/>
    <w:rsid w:val="0066096F"/>
    <w:rsid w:val="006761FF"/>
    <w:rsid w:val="0068017A"/>
    <w:rsid w:val="006804FD"/>
    <w:rsid w:val="006902C2"/>
    <w:rsid w:val="00690D61"/>
    <w:rsid w:val="006930CC"/>
    <w:rsid w:val="00694D2B"/>
    <w:rsid w:val="006A41E6"/>
    <w:rsid w:val="006A6D58"/>
    <w:rsid w:val="006B6DFC"/>
    <w:rsid w:val="006D086E"/>
    <w:rsid w:val="006D243C"/>
    <w:rsid w:val="006D2ACA"/>
    <w:rsid w:val="006D35D4"/>
    <w:rsid w:val="006D5423"/>
    <w:rsid w:val="006E1032"/>
    <w:rsid w:val="006E3695"/>
    <w:rsid w:val="006E78DA"/>
    <w:rsid w:val="006F1867"/>
    <w:rsid w:val="006F2AF3"/>
    <w:rsid w:val="006F7C73"/>
    <w:rsid w:val="00703286"/>
    <w:rsid w:val="0070537C"/>
    <w:rsid w:val="00722609"/>
    <w:rsid w:val="00722FD2"/>
    <w:rsid w:val="007242AA"/>
    <w:rsid w:val="00724B44"/>
    <w:rsid w:val="00726695"/>
    <w:rsid w:val="0074382E"/>
    <w:rsid w:val="00744133"/>
    <w:rsid w:val="007513EF"/>
    <w:rsid w:val="007521DC"/>
    <w:rsid w:val="00762EF7"/>
    <w:rsid w:val="0077734B"/>
    <w:rsid w:val="00777917"/>
    <w:rsid w:val="00790225"/>
    <w:rsid w:val="007A2A41"/>
    <w:rsid w:val="007B1096"/>
    <w:rsid w:val="007C1B43"/>
    <w:rsid w:val="007C71FA"/>
    <w:rsid w:val="007D0937"/>
    <w:rsid w:val="007D6738"/>
    <w:rsid w:val="007E07F2"/>
    <w:rsid w:val="007E1DA4"/>
    <w:rsid w:val="007F1AA2"/>
    <w:rsid w:val="007F56B1"/>
    <w:rsid w:val="0080145F"/>
    <w:rsid w:val="00802A3B"/>
    <w:rsid w:val="00805047"/>
    <w:rsid w:val="00805E4D"/>
    <w:rsid w:val="008068FF"/>
    <w:rsid w:val="00806F1A"/>
    <w:rsid w:val="00812008"/>
    <w:rsid w:val="008123C6"/>
    <w:rsid w:val="008176E5"/>
    <w:rsid w:val="008225B4"/>
    <w:rsid w:val="00843BF1"/>
    <w:rsid w:val="00861291"/>
    <w:rsid w:val="00862710"/>
    <w:rsid w:val="008638FE"/>
    <w:rsid w:val="00873861"/>
    <w:rsid w:val="00897368"/>
    <w:rsid w:val="008A091E"/>
    <w:rsid w:val="008A10DD"/>
    <w:rsid w:val="008A23C9"/>
    <w:rsid w:val="008A4DFB"/>
    <w:rsid w:val="008A6320"/>
    <w:rsid w:val="008A6BF4"/>
    <w:rsid w:val="008B02A8"/>
    <w:rsid w:val="008B0E4F"/>
    <w:rsid w:val="008B3B31"/>
    <w:rsid w:val="008B5B19"/>
    <w:rsid w:val="008C29FA"/>
    <w:rsid w:val="008C59C6"/>
    <w:rsid w:val="008D4D04"/>
    <w:rsid w:val="008D53F6"/>
    <w:rsid w:val="008E599F"/>
    <w:rsid w:val="009027AF"/>
    <w:rsid w:val="00903E16"/>
    <w:rsid w:val="00906680"/>
    <w:rsid w:val="00912CEE"/>
    <w:rsid w:val="00914519"/>
    <w:rsid w:val="009240DD"/>
    <w:rsid w:val="009241D3"/>
    <w:rsid w:val="00930E4D"/>
    <w:rsid w:val="00934692"/>
    <w:rsid w:val="00935821"/>
    <w:rsid w:val="00955BC3"/>
    <w:rsid w:val="00960375"/>
    <w:rsid w:val="0096252A"/>
    <w:rsid w:val="00984D8F"/>
    <w:rsid w:val="009A1E2E"/>
    <w:rsid w:val="009A4D89"/>
    <w:rsid w:val="009B07A6"/>
    <w:rsid w:val="009B2392"/>
    <w:rsid w:val="009B39F5"/>
    <w:rsid w:val="009B73A1"/>
    <w:rsid w:val="009C4DE6"/>
    <w:rsid w:val="009C7705"/>
    <w:rsid w:val="009D4E16"/>
    <w:rsid w:val="009F0EBE"/>
    <w:rsid w:val="009F1459"/>
    <w:rsid w:val="00A0058E"/>
    <w:rsid w:val="00A103C6"/>
    <w:rsid w:val="00A105C4"/>
    <w:rsid w:val="00A13D3E"/>
    <w:rsid w:val="00A1635A"/>
    <w:rsid w:val="00A170BF"/>
    <w:rsid w:val="00A17B84"/>
    <w:rsid w:val="00A3453E"/>
    <w:rsid w:val="00A41639"/>
    <w:rsid w:val="00A41A2D"/>
    <w:rsid w:val="00A54061"/>
    <w:rsid w:val="00A646EE"/>
    <w:rsid w:val="00A657DE"/>
    <w:rsid w:val="00A67C29"/>
    <w:rsid w:val="00A765F6"/>
    <w:rsid w:val="00A801B0"/>
    <w:rsid w:val="00A93894"/>
    <w:rsid w:val="00A96894"/>
    <w:rsid w:val="00A97606"/>
    <w:rsid w:val="00AA1036"/>
    <w:rsid w:val="00AA46F0"/>
    <w:rsid w:val="00AA5011"/>
    <w:rsid w:val="00AB1C13"/>
    <w:rsid w:val="00AD61A8"/>
    <w:rsid w:val="00AE4A34"/>
    <w:rsid w:val="00AE6716"/>
    <w:rsid w:val="00AF04AE"/>
    <w:rsid w:val="00AF69FF"/>
    <w:rsid w:val="00AF7419"/>
    <w:rsid w:val="00B17FC1"/>
    <w:rsid w:val="00B17FDE"/>
    <w:rsid w:val="00B2669E"/>
    <w:rsid w:val="00B311D7"/>
    <w:rsid w:val="00B36416"/>
    <w:rsid w:val="00B36B05"/>
    <w:rsid w:val="00B40186"/>
    <w:rsid w:val="00B47890"/>
    <w:rsid w:val="00B63C11"/>
    <w:rsid w:val="00B80D80"/>
    <w:rsid w:val="00B81480"/>
    <w:rsid w:val="00B919CE"/>
    <w:rsid w:val="00BA542A"/>
    <w:rsid w:val="00BA59D2"/>
    <w:rsid w:val="00BB6F9D"/>
    <w:rsid w:val="00BC2C06"/>
    <w:rsid w:val="00BC5421"/>
    <w:rsid w:val="00BD1A3B"/>
    <w:rsid w:val="00BD2042"/>
    <w:rsid w:val="00BD5E18"/>
    <w:rsid w:val="00C01974"/>
    <w:rsid w:val="00C11BC0"/>
    <w:rsid w:val="00C30553"/>
    <w:rsid w:val="00C474EA"/>
    <w:rsid w:val="00C52CEB"/>
    <w:rsid w:val="00C57D28"/>
    <w:rsid w:val="00C604DB"/>
    <w:rsid w:val="00C64959"/>
    <w:rsid w:val="00C70735"/>
    <w:rsid w:val="00C745C5"/>
    <w:rsid w:val="00C74CE0"/>
    <w:rsid w:val="00C828E3"/>
    <w:rsid w:val="00C82B5B"/>
    <w:rsid w:val="00C83C73"/>
    <w:rsid w:val="00C93D8B"/>
    <w:rsid w:val="00C97C58"/>
    <w:rsid w:val="00CA5A29"/>
    <w:rsid w:val="00CB3986"/>
    <w:rsid w:val="00CB5E0C"/>
    <w:rsid w:val="00CC5571"/>
    <w:rsid w:val="00CE4227"/>
    <w:rsid w:val="00CE4458"/>
    <w:rsid w:val="00CE4B66"/>
    <w:rsid w:val="00CF0154"/>
    <w:rsid w:val="00CF39D8"/>
    <w:rsid w:val="00CF760E"/>
    <w:rsid w:val="00D04C61"/>
    <w:rsid w:val="00D10174"/>
    <w:rsid w:val="00D12665"/>
    <w:rsid w:val="00D13019"/>
    <w:rsid w:val="00D16E8C"/>
    <w:rsid w:val="00D17DD5"/>
    <w:rsid w:val="00D243C9"/>
    <w:rsid w:val="00D249D5"/>
    <w:rsid w:val="00D261AF"/>
    <w:rsid w:val="00D30D26"/>
    <w:rsid w:val="00D31C08"/>
    <w:rsid w:val="00D31DB4"/>
    <w:rsid w:val="00D3758E"/>
    <w:rsid w:val="00D42DE5"/>
    <w:rsid w:val="00D477C6"/>
    <w:rsid w:val="00D47C18"/>
    <w:rsid w:val="00D51548"/>
    <w:rsid w:val="00D53E02"/>
    <w:rsid w:val="00D5454C"/>
    <w:rsid w:val="00D55970"/>
    <w:rsid w:val="00D563D9"/>
    <w:rsid w:val="00D5669B"/>
    <w:rsid w:val="00D57549"/>
    <w:rsid w:val="00D5761B"/>
    <w:rsid w:val="00D70151"/>
    <w:rsid w:val="00D770EF"/>
    <w:rsid w:val="00D834BF"/>
    <w:rsid w:val="00D86990"/>
    <w:rsid w:val="00D9553B"/>
    <w:rsid w:val="00DA549F"/>
    <w:rsid w:val="00DB1D44"/>
    <w:rsid w:val="00DB590F"/>
    <w:rsid w:val="00DC5230"/>
    <w:rsid w:val="00DC5374"/>
    <w:rsid w:val="00DD05B8"/>
    <w:rsid w:val="00DD27D0"/>
    <w:rsid w:val="00DE2F0C"/>
    <w:rsid w:val="00DF066A"/>
    <w:rsid w:val="00E000B4"/>
    <w:rsid w:val="00E05921"/>
    <w:rsid w:val="00E25FC5"/>
    <w:rsid w:val="00E44CAE"/>
    <w:rsid w:val="00E46C2A"/>
    <w:rsid w:val="00E4769E"/>
    <w:rsid w:val="00E47DEE"/>
    <w:rsid w:val="00E5100D"/>
    <w:rsid w:val="00E53756"/>
    <w:rsid w:val="00E622FD"/>
    <w:rsid w:val="00E6368F"/>
    <w:rsid w:val="00E74150"/>
    <w:rsid w:val="00E76930"/>
    <w:rsid w:val="00E83BA1"/>
    <w:rsid w:val="00E84074"/>
    <w:rsid w:val="00E85D40"/>
    <w:rsid w:val="00E917F8"/>
    <w:rsid w:val="00E95E23"/>
    <w:rsid w:val="00E95E42"/>
    <w:rsid w:val="00EA4569"/>
    <w:rsid w:val="00EA6A60"/>
    <w:rsid w:val="00EC1733"/>
    <w:rsid w:val="00ED5D5C"/>
    <w:rsid w:val="00EE609E"/>
    <w:rsid w:val="00EE7034"/>
    <w:rsid w:val="00EF22E1"/>
    <w:rsid w:val="00EF3F26"/>
    <w:rsid w:val="00F218C2"/>
    <w:rsid w:val="00F3390A"/>
    <w:rsid w:val="00F343DB"/>
    <w:rsid w:val="00F3447D"/>
    <w:rsid w:val="00F414C5"/>
    <w:rsid w:val="00F43DFA"/>
    <w:rsid w:val="00F502B0"/>
    <w:rsid w:val="00F54588"/>
    <w:rsid w:val="00F74C40"/>
    <w:rsid w:val="00F83501"/>
    <w:rsid w:val="00F9069C"/>
    <w:rsid w:val="00F92735"/>
    <w:rsid w:val="00F95420"/>
    <w:rsid w:val="00F956B6"/>
    <w:rsid w:val="00F96DAE"/>
    <w:rsid w:val="00FA2393"/>
    <w:rsid w:val="00FB5DD9"/>
    <w:rsid w:val="00FC601F"/>
    <w:rsid w:val="00FE626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D37E1"/>
  <w15:docId w15:val="{CBAAE10E-7142-0B45-A7F1-3895B679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74"/>
    <w:pPr>
      <w:ind w:left="720"/>
      <w:contextualSpacing/>
    </w:pPr>
  </w:style>
  <w:style w:type="character" w:styleId="CommentReference">
    <w:name w:val="annotation reference"/>
    <w:basedOn w:val="DefaultParagraphFont"/>
    <w:uiPriority w:val="99"/>
    <w:semiHidden/>
    <w:unhideWhenUsed/>
    <w:rsid w:val="00955BC3"/>
    <w:rPr>
      <w:sz w:val="16"/>
      <w:szCs w:val="16"/>
    </w:rPr>
  </w:style>
  <w:style w:type="paragraph" w:styleId="CommentText">
    <w:name w:val="annotation text"/>
    <w:basedOn w:val="Normal"/>
    <w:link w:val="CommentTextChar"/>
    <w:uiPriority w:val="99"/>
    <w:unhideWhenUsed/>
    <w:rsid w:val="00955BC3"/>
    <w:pPr>
      <w:spacing w:line="240" w:lineRule="auto"/>
    </w:pPr>
    <w:rPr>
      <w:sz w:val="20"/>
      <w:szCs w:val="20"/>
    </w:rPr>
  </w:style>
  <w:style w:type="character" w:customStyle="1" w:styleId="CommentTextChar">
    <w:name w:val="Comment Text Char"/>
    <w:basedOn w:val="DefaultParagraphFont"/>
    <w:link w:val="CommentText"/>
    <w:uiPriority w:val="99"/>
    <w:rsid w:val="00955BC3"/>
    <w:rPr>
      <w:sz w:val="20"/>
      <w:szCs w:val="20"/>
    </w:rPr>
  </w:style>
  <w:style w:type="paragraph" w:styleId="CommentSubject">
    <w:name w:val="annotation subject"/>
    <w:basedOn w:val="CommentText"/>
    <w:next w:val="CommentText"/>
    <w:link w:val="CommentSubjectChar"/>
    <w:uiPriority w:val="99"/>
    <w:semiHidden/>
    <w:unhideWhenUsed/>
    <w:rsid w:val="00955BC3"/>
    <w:rPr>
      <w:b/>
      <w:bCs/>
    </w:rPr>
  </w:style>
  <w:style w:type="character" w:customStyle="1" w:styleId="CommentSubjectChar">
    <w:name w:val="Comment Subject Char"/>
    <w:basedOn w:val="CommentTextChar"/>
    <w:link w:val="CommentSubject"/>
    <w:uiPriority w:val="99"/>
    <w:semiHidden/>
    <w:rsid w:val="00955BC3"/>
    <w:rPr>
      <w:b/>
      <w:bCs/>
      <w:sz w:val="20"/>
      <w:szCs w:val="20"/>
    </w:rPr>
  </w:style>
  <w:style w:type="paragraph" w:styleId="BalloonText">
    <w:name w:val="Balloon Text"/>
    <w:basedOn w:val="Normal"/>
    <w:link w:val="BalloonTextChar"/>
    <w:uiPriority w:val="99"/>
    <w:semiHidden/>
    <w:unhideWhenUsed/>
    <w:rsid w:val="0095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C3"/>
    <w:rPr>
      <w:rFonts w:ascii="Segoe UI" w:hAnsi="Segoe UI" w:cs="Segoe UI"/>
      <w:sz w:val="18"/>
      <w:szCs w:val="18"/>
    </w:rPr>
  </w:style>
  <w:style w:type="paragraph" w:styleId="NormalWeb">
    <w:name w:val="Normal (Web)"/>
    <w:basedOn w:val="Normal"/>
    <w:uiPriority w:val="99"/>
    <w:semiHidden/>
    <w:unhideWhenUsed/>
    <w:rsid w:val="00A67C29"/>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leGrid">
    <w:name w:val="Table Grid"/>
    <w:basedOn w:val="TableNormal"/>
    <w:uiPriority w:val="59"/>
    <w:rsid w:val="00B47890"/>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TableGrid-BR1">
    <w:name w:val="Normal-TableGrid-BR1"/>
    <w:rsid w:val="00B47890"/>
    <w:pPr>
      <w:spacing w:after="0" w:line="240" w:lineRule="auto"/>
    </w:pPr>
    <w:rPr>
      <w:lang w:eastAsia="nb-NO"/>
    </w:rPr>
  </w:style>
  <w:style w:type="paragraph" w:customStyle="1" w:styleId="Normal-TableGrid-BR2">
    <w:name w:val="Normal-TableGrid-BR2"/>
    <w:rsid w:val="00B47890"/>
    <w:pPr>
      <w:spacing w:after="0" w:line="240" w:lineRule="auto"/>
    </w:pPr>
    <w:rPr>
      <w:lang w:eastAsia="nb-NO"/>
    </w:rPr>
  </w:style>
  <w:style w:type="character" w:styleId="Hyperlink">
    <w:name w:val="Hyperlink"/>
    <w:basedOn w:val="DefaultParagraphFont"/>
    <w:uiPriority w:val="99"/>
    <w:unhideWhenUsed/>
    <w:rsid w:val="007242AA"/>
    <w:rPr>
      <w:color w:val="0563C1" w:themeColor="hyperlink"/>
      <w:u w:val="single"/>
    </w:rPr>
  </w:style>
  <w:style w:type="character" w:styleId="FollowedHyperlink">
    <w:name w:val="FollowedHyperlink"/>
    <w:basedOn w:val="DefaultParagraphFont"/>
    <w:uiPriority w:val="99"/>
    <w:semiHidden/>
    <w:unhideWhenUsed/>
    <w:rsid w:val="00AE6716"/>
    <w:rPr>
      <w:color w:val="954F72" w:themeColor="followedHyperlink"/>
      <w:u w:val="single"/>
    </w:rPr>
  </w:style>
  <w:style w:type="paragraph" w:styleId="FootnoteText">
    <w:name w:val="footnote text"/>
    <w:basedOn w:val="Normal"/>
    <w:link w:val="FootnoteTextChar"/>
    <w:uiPriority w:val="99"/>
    <w:semiHidden/>
    <w:unhideWhenUsed/>
    <w:rsid w:val="00AE6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716"/>
    <w:rPr>
      <w:sz w:val="20"/>
      <w:szCs w:val="20"/>
    </w:rPr>
  </w:style>
  <w:style w:type="character" w:styleId="FootnoteReference">
    <w:name w:val="footnote reference"/>
    <w:basedOn w:val="DefaultParagraphFont"/>
    <w:uiPriority w:val="99"/>
    <w:semiHidden/>
    <w:unhideWhenUsed/>
    <w:rsid w:val="00AE6716"/>
    <w:rPr>
      <w:vertAlign w:val="superscript"/>
    </w:rPr>
  </w:style>
  <w:style w:type="character" w:styleId="PlaceholderText">
    <w:name w:val="Placeholder Text"/>
    <w:basedOn w:val="DefaultParagraphFont"/>
    <w:uiPriority w:val="99"/>
    <w:semiHidden/>
    <w:rsid w:val="005271BE"/>
    <w:rPr>
      <w:color w:val="808080"/>
    </w:rPr>
  </w:style>
  <w:style w:type="paragraph" w:styleId="Header">
    <w:name w:val="header"/>
    <w:basedOn w:val="Normal"/>
    <w:link w:val="HeaderChar"/>
    <w:uiPriority w:val="99"/>
    <w:unhideWhenUsed/>
    <w:rsid w:val="00A765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5F6"/>
  </w:style>
  <w:style w:type="paragraph" w:styleId="Footer">
    <w:name w:val="footer"/>
    <w:basedOn w:val="Normal"/>
    <w:link w:val="FooterChar"/>
    <w:uiPriority w:val="99"/>
    <w:unhideWhenUsed/>
    <w:rsid w:val="00A765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5F6"/>
  </w:style>
  <w:style w:type="paragraph" w:styleId="Revision">
    <w:name w:val="Revision"/>
    <w:hidden/>
    <w:uiPriority w:val="99"/>
    <w:semiHidden/>
    <w:rsid w:val="009B0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30160">
      <w:bodyDiv w:val="1"/>
      <w:marLeft w:val="0"/>
      <w:marRight w:val="0"/>
      <w:marTop w:val="0"/>
      <w:marBottom w:val="0"/>
      <w:divBdr>
        <w:top w:val="none" w:sz="0" w:space="0" w:color="auto"/>
        <w:left w:val="none" w:sz="0" w:space="0" w:color="auto"/>
        <w:bottom w:val="none" w:sz="0" w:space="0" w:color="auto"/>
        <w:right w:val="none" w:sz="0" w:space="0" w:color="auto"/>
      </w:divBdr>
      <w:divsChild>
        <w:div w:id="883179946">
          <w:marLeft w:val="360"/>
          <w:marRight w:val="0"/>
          <w:marTop w:val="200"/>
          <w:marBottom w:val="0"/>
          <w:divBdr>
            <w:top w:val="none" w:sz="0" w:space="0" w:color="auto"/>
            <w:left w:val="none" w:sz="0" w:space="0" w:color="auto"/>
            <w:bottom w:val="none" w:sz="0" w:space="0" w:color="auto"/>
            <w:right w:val="none" w:sz="0" w:space="0" w:color="auto"/>
          </w:divBdr>
        </w:div>
      </w:divsChild>
    </w:div>
    <w:div w:id="1036196802">
      <w:bodyDiv w:val="1"/>
      <w:marLeft w:val="0"/>
      <w:marRight w:val="0"/>
      <w:marTop w:val="0"/>
      <w:marBottom w:val="0"/>
      <w:divBdr>
        <w:top w:val="none" w:sz="0" w:space="0" w:color="auto"/>
        <w:left w:val="none" w:sz="0" w:space="0" w:color="auto"/>
        <w:bottom w:val="none" w:sz="0" w:space="0" w:color="auto"/>
        <w:right w:val="none" w:sz="0" w:space="0" w:color="auto"/>
      </w:divBdr>
    </w:div>
    <w:div w:id="11235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fi.no/rapporter-og-statistikk/nokkeltall-og-statistikk/digitalisering/kontakt-og-reservasjonsregisteret-registrerte-fordelt-pa-al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2-06-28-692"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F6BF4120863C4F8D691433C3FA7BC3" ma:contentTypeVersion="11" ma:contentTypeDescription="Opprett et nytt dokument." ma:contentTypeScope="" ma:versionID="03d32550cb7bbf30b6591f511b5ee4e6">
  <xsd:schema xmlns:xsd="http://www.w3.org/2001/XMLSchema" xmlns:xs="http://www.w3.org/2001/XMLSchema" xmlns:p="http://schemas.microsoft.com/office/2006/metadata/properties" xmlns:ns3="2fe76041-e5cf-4f5e-a69f-dcbe2cc01860" xmlns:ns4="9b271685-21e7-4710-ad37-7124f5dd4765" targetNamespace="http://schemas.microsoft.com/office/2006/metadata/properties" ma:root="true" ma:fieldsID="6bcb2addbfcad3b9b7327dc1df7f5431" ns3:_="" ns4:_="">
    <xsd:import namespace="2fe76041-e5cf-4f5e-a69f-dcbe2cc01860"/>
    <xsd:import namespace="9b271685-21e7-4710-ad37-7124f5dd47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6041-e5cf-4f5e-a69f-dcbe2cc018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71685-21e7-4710-ad37-7124f5dd476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7C12-3D65-4BBB-9A13-1A654095FE3D}">
  <ds:schemaRefs>
    <ds:schemaRef ds:uri="9b271685-21e7-4710-ad37-7124f5dd4765"/>
    <ds:schemaRef ds:uri="http://schemas.microsoft.com/office/2006/documentManagement/types"/>
    <ds:schemaRef ds:uri="http://schemas.microsoft.com/office/2006/metadata/properties"/>
    <ds:schemaRef ds:uri="http://purl.org/dc/terms/"/>
    <ds:schemaRef ds:uri="2fe76041-e5cf-4f5e-a69f-dcbe2cc01860"/>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F14F126-E853-47AE-9E3C-4B38B676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6041-e5cf-4f5e-a69f-dcbe2cc01860"/>
    <ds:schemaRef ds:uri="9b271685-21e7-4710-ad37-7124f5dd4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13494-DAF4-4BEC-AE23-1B2CA9FA3C30}">
  <ds:schemaRefs>
    <ds:schemaRef ds:uri="http://schemas.microsoft.com/sharepoint/v3/contenttype/forms"/>
  </ds:schemaRefs>
</ds:datastoreItem>
</file>

<file path=customXml/itemProps4.xml><?xml version="1.0" encoding="utf-8"?>
<ds:datastoreItem xmlns:ds="http://schemas.openxmlformats.org/officeDocument/2006/customXml" ds:itemID="{A14E5500-E8AD-4D19-9928-32156499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B6EFD410.dotm</Template>
  <TotalTime>3</TotalTime>
  <Pages>17</Pages>
  <Words>3809</Words>
  <Characters>23437</Characters>
  <Application>Microsoft Office Word</Application>
  <DocSecurity>4</DocSecurity>
  <Lines>195</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Skogen, Jens Christoffer</dc:creator>
  <cp:keywords/>
  <dc:description/>
  <cp:lastModifiedBy>Teresa Risan Haugsgjerd</cp:lastModifiedBy>
  <cp:revision>2</cp:revision>
  <cp:lastPrinted>2019-05-15T12:59:00Z</cp:lastPrinted>
  <dcterms:created xsi:type="dcterms:W3CDTF">2020-01-31T12:07:00Z</dcterms:created>
  <dcterms:modified xsi:type="dcterms:W3CDTF">2020-01-31T12:07:00Z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0x0101007BF6BF4120863C4F8D691433C3FA7BC3</vt:lpwstr>
  </property>
</Properties>
</file>